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c59ef481a7499b" /></Relationships>
</file>

<file path=word/document.xml><?xml version="1.0" encoding="utf-8"?>
<w:document xmlns:w="http://schemas.openxmlformats.org/wordprocessingml/2006/main">
  <w:body>
    <w:p>
      <w:r>
        <w:t>H-0634.2</w:t>
      </w:r>
    </w:p>
    <w:p>
      <w:pPr>
        <w:jc w:val="center"/>
      </w:pPr>
      <w:r>
        <w:t>_______________________________________________</w:t>
      </w:r>
    </w:p>
    <w:p/>
    <w:p>
      <w:pPr>
        <w:jc w:val="center"/>
      </w:pPr>
      <w:r>
        <w:rPr>
          <w:b/>
        </w:rPr>
        <w:t>SUBSTITUTE HOUSE BILL 1282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Public Safety (originally sponsored by Representatives Simmons, J. Johnson, Hansen, Ramel, Frame, Dolan, Bateman, Fitzgibbon, Ryu, Berry, Peterson, Davis, Hackney, Fey, Thai, Gregerson, Macri, Callan, Ormsby, Pollet, Senn, and Ramos; by request of Department of Corrections)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allowed earned time for certain offenses; amending RCW 9.94A.729, 9.94A.729, 9.94A.540, 10.01.210, and 72.01.410; reenacting and amending RCW 9.94A.533;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w:t>
      </w:r>
      <w:r>
        <w:t>((</w:t>
      </w:r>
      <w:r>
        <w:rPr>
          <w:strike/>
        </w:rPr>
        <w:t xml:space="preserve">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strike/>
        </w:rPr>
        <w:t xml:space="preserve">(3) An offender may earn early release time as follows:</w:t>
      </w:r>
      <w:r>
        <w:t>))</w:t>
      </w:r>
      <w:r>
        <w:rPr/>
        <w:t xml:space="preserve"> </w:t>
      </w:r>
      <w:r>
        <w:rPr>
          <w:u w:val="single"/>
        </w:rPr>
        <w:t xml:space="preserve">Except as provided in (a) through (c) of this subsection, an offender may earn up to one-third of the offender's total sentence in aggregated earned release time.</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 percent</w:t>
      </w:r>
      <w:r>
        <w:t>))</w:t>
      </w:r>
      <w:r>
        <w:rPr/>
        <w:t xml:space="preserve"> </w:t>
      </w:r>
      <w:r>
        <w:rPr>
          <w:u w:val="single"/>
        </w:rPr>
        <w:t xml:space="preserve">one-third</w:t>
      </w:r>
      <w:r>
        <w:rPr/>
        <w:t xml:space="preserve"> of the sentence.</w:t>
      </w:r>
    </w:p>
    <w:p>
      <w:pPr>
        <w:spacing w:before="0" w:after="0" w:line="408" w:lineRule="exact"/>
        <w:ind w:left="0" w:right="0" w:firstLine="576"/>
        <w:jc w:val="left"/>
      </w:pPr>
      <w:r>
        <w:rPr/>
        <w:t xml:space="preserve">(b) </w:t>
      </w:r>
      <w:r>
        <w:t>((</w:t>
      </w:r>
      <w:r>
        <w:rPr>
          <w:strike/>
        </w:rPr>
        <w:t xml:space="preserve">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strike/>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strike/>
        </w:rPr>
        <w:t xml:space="preserve">(d) An offender is qualified to earn up to fifty percent of aggregate earned release time if he or she:</w:t>
      </w:r>
    </w:p>
    <w:p>
      <w:pPr>
        <w:spacing w:before="0" w:after="0" w:line="408" w:lineRule="exact"/>
        <w:ind w:left="0" w:right="0" w:firstLine="576"/>
        <w:jc w:val="left"/>
      </w:pPr>
      <w:r>
        <w:rPr>
          <w:strike/>
        </w:rPr>
        <w:t xml:space="preserve">(i) Is not classified as an offender who is at a high risk to reoffend as provided in subsection (4) of this section;</w:t>
      </w:r>
    </w:p>
    <w:p>
      <w:pPr>
        <w:spacing w:before="0" w:after="0" w:line="408" w:lineRule="exact"/>
        <w:ind w:left="0" w:right="0" w:firstLine="576"/>
        <w:jc w:val="left"/>
      </w:pPr>
      <w:r>
        <w:rPr>
          <w:strike/>
        </w:rPr>
        <w:t xml:space="preserve">(ii) Is not confined pursuant to a sentence for:</w:t>
      </w:r>
    </w:p>
    <w:p>
      <w:pPr>
        <w:spacing w:before="0" w:after="0" w:line="408" w:lineRule="exact"/>
        <w:ind w:left="0" w:right="0" w:firstLine="576"/>
        <w:jc w:val="left"/>
      </w:pPr>
      <w:r>
        <w:rPr>
          <w:strike/>
        </w:rPr>
        <w:t xml:space="preserve">(A) A sex offense;</w:t>
      </w:r>
    </w:p>
    <w:p>
      <w:pPr>
        <w:spacing w:before="0" w:after="0" w:line="408" w:lineRule="exact"/>
        <w:ind w:left="0" w:right="0" w:firstLine="576"/>
        <w:jc w:val="left"/>
      </w:pPr>
      <w:r>
        <w:rPr>
          <w:strike/>
        </w:rPr>
        <w:t xml:space="preserve">(B) A violent offense;</w:t>
      </w:r>
    </w:p>
    <w:p>
      <w:pPr>
        <w:spacing w:before="0" w:after="0" w:line="408" w:lineRule="exact"/>
        <w:ind w:left="0" w:right="0" w:firstLine="576"/>
        <w:jc w:val="left"/>
      </w:pPr>
      <w:r>
        <w:rPr>
          <w:strike/>
        </w:rPr>
        <w:t xml:space="preserve">(C) A crime against persons as defined in RCW 9.94A.411;</w:t>
      </w:r>
    </w:p>
    <w:p>
      <w:pPr>
        <w:spacing w:before="0" w:after="0" w:line="408" w:lineRule="exact"/>
        <w:ind w:left="0" w:right="0" w:firstLine="576"/>
        <w:jc w:val="left"/>
      </w:pPr>
      <w:r>
        <w:rPr>
          <w:strike/>
        </w:rPr>
        <w:t xml:space="preserve">(D) A felony that is domestic violence as defined in RCW 10.99.020;</w:t>
      </w:r>
    </w:p>
    <w:p>
      <w:pPr>
        <w:spacing w:before="0" w:after="0" w:line="408" w:lineRule="exact"/>
        <w:ind w:left="0" w:right="0" w:firstLine="576"/>
        <w:jc w:val="left"/>
      </w:pPr>
      <w:r>
        <w:rPr>
          <w:strike/>
        </w:rPr>
        <w:t xml:space="preserve">(E) A violation of RCW 9A.52.025 (residential burglary);</w:t>
      </w:r>
    </w:p>
    <w:p>
      <w:pPr>
        <w:spacing w:before="0" w:after="0" w:line="408" w:lineRule="exact"/>
        <w:ind w:left="0" w:right="0" w:firstLine="576"/>
        <w:jc w:val="left"/>
      </w:pPr>
      <w:r>
        <w:rPr>
          <w:strike/>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strike/>
        </w:rPr>
        <w:t xml:space="preserve">(G) A violation of, or an attempt, solicitation, or conspiracy to violate, RCW 69.50.406 (delivery of a controlled substance to a minor);</w:t>
      </w:r>
    </w:p>
    <w:p>
      <w:pPr>
        <w:spacing w:before="0" w:after="0" w:line="408" w:lineRule="exact"/>
        <w:ind w:left="0" w:right="0" w:firstLine="576"/>
        <w:jc w:val="left"/>
      </w:pPr>
      <w:r>
        <w:rPr>
          <w:strike/>
        </w:rPr>
        <w:t xml:space="preserve">(iii) Has no prior conviction for the offenses listed in (d)(ii) of this subsection;</w:t>
      </w:r>
    </w:p>
    <w:p>
      <w:pPr>
        <w:spacing w:before="0" w:after="0" w:line="408" w:lineRule="exact"/>
        <w:ind w:left="0" w:right="0" w:firstLine="576"/>
        <w:jc w:val="left"/>
      </w:pPr>
      <w:r>
        <w:rPr>
          <w:strike/>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strike/>
        </w:rPr>
        <w:t xml:space="preserve">(v) Has not committed a new felony after July 22, 2007, while under community custody.</w:t>
      </w:r>
    </w:p>
    <w:p>
      <w:pPr>
        <w:spacing w:before="0" w:after="0" w:line="408" w:lineRule="exact"/>
        <w:ind w:left="0" w:right="0" w:firstLine="576"/>
        <w:jc w:val="left"/>
      </w:pPr>
      <w:r>
        <w:rPr>
          <w:strike/>
        </w:rPr>
        <w:t xml:space="preserve">(e) In no other case shall the aggregate earned release time exceed one-third of the total sentence.</w:t>
      </w:r>
    </w:p>
    <w:p>
      <w:pPr>
        <w:spacing w:before="0" w:after="0" w:line="408" w:lineRule="exact"/>
        <w:ind w:left="0" w:right="0" w:firstLine="576"/>
        <w:jc w:val="left"/>
      </w:pPr>
      <w:r>
        <w:rPr>
          <w:strike/>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strike/>
        </w:rPr>
        <w:t xml:space="preserve">(5)</w:t>
      </w:r>
      <w:r>
        <w:t>))</w:t>
      </w:r>
      <w:r>
        <w:rPr/>
        <w:t xml:space="preserve"> </w:t>
      </w:r>
      <w:r>
        <w:rPr>
          <w:u w:val="single"/>
        </w:rPr>
        <w:t xml:space="preserve">In the case of an offender subject to a mandatory minimum term of confinement pursuant to RCW 9.94A.540, the offender may accrue earned time throughout the entire sentence, including the portion of the sentence attributable to the mandatory minimum term, but the offender may not be released before serving the entire mandatory minimum term.</w:t>
      </w:r>
    </w:p>
    <w:p>
      <w:pPr>
        <w:spacing w:before="0" w:after="0" w:line="408" w:lineRule="exact"/>
        <w:ind w:left="0" w:right="0" w:firstLine="576"/>
        <w:jc w:val="left"/>
      </w:pPr>
      <w:r>
        <w:rPr>
          <w:u w:val="single"/>
        </w:rPr>
        <w:t xml:space="preserve">(c) An offender sentenced to total confinement for life without the possibility of release, or who was sentenced under RCW 9.94A.670(5)(a), is not eligible for earned release credits under this section.</w:t>
      </w:r>
    </w:p>
    <w:p>
      <w:pPr>
        <w:spacing w:before="0" w:after="0" w:line="408" w:lineRule="exact"/>
        <w:ind w:left="0" w:right="0" w:firstLine="576"/>
        <w:jc w:val="left"/>
      </w:pPr>
      <w:r>
        <w:rPr>
          <w:u w:val="single"/>
        </w:rPr>
        <w:t xml:space="preserve">(3)</w:t>
      </w:r>
      <w:r>
        <w:rPr/>
        <w:t xml:space="preserve">(a)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t>((</w:t>
      </w:r>
      <w:r>
        <w:rPr>
          <w:strike/>
        </w:rPr>
        <w:t xml:space="preserve">(6) An offender serving a term of confinement imposed under RCW 9.94A.670(5)(a) is not eligible for earned release credits under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2020 c 330 s 2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t>((</w:t>
      </w:r>
      <w:r>
        <w:rPr>
          <w:strike/>
        </w:rPr>
        <w:t xml:space="preserve">(a)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strik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strike/>
        </w:rPr>
        <w:t xml:space="preserve">(3) An offender may earn early release time as follows:</w:t>
      </w:r>
      <w:r>
        <w:t>))</w:t>
      </w:r>
      <w:r>
        <w:rPr/>
        <w:t xml:space="preserve"> </w:t>
      </w:r>
      <w:r>
        <w:rPr>
          <w:u w:val="single"/>
        </w:rPr>
        <w:t xml:space="preserve">Except as provided in (a) through (c) of this subsection, an offender may earn up to one-third of the offender's total sentence in aggregated earned release time.</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 percent</w:t>
      </w:r>
      <w:r>
        <w:t>))</w:t>
      </w:r>
      <w:r>
        <w:rPr/>
        <w:t xml:space="preserve"> </w:t>
      </w:r>
      <w:r>
        <w:rPr>
          <w:u w:val="single"/>
        </w:rPr>
        <w:t xml:space="preserve">one-third</w:t>
      </w:r>
      <w:r>
        <w:rPr/>
        <w:t xml:space="preserve"> of the sentence.</w:t>
      </w:r>
    </w:p>
    <w:p>
      <w:pPr>
        <w:spacing w:before="0" w:after="0" w:line="408" w:lineRule="exact"/>
        <w:ind w:left="0" w:right="0" w:firstLine="576"/>
        <w:jc w:val="left"/>
      </w:pPr>
      <w:r>
        <w:rPr/>
        <w:t xml:space="preserve">(b) </w:t>
      </w:r>
      <w:r>
        <w:t>((</w:t>
      </w:r>
      <w:r>
        <w:rPr>
          <w:strike/>
        </w:rPr>
        <w:t xml:space="preserve">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strike/>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strike/>
        </w:rPr>
        <w:t xml:space="preserve">(d) An offender is qualified to earn up to fifty percent of aggregate earned release time if he or she:</w:t>
      </w:r>
    </w:p>
    <w:p>
      <w:pPr>
        <w:spacing w:before="0" w:after="0" w:line="408" w:lineRule="exact"/>
        <w:ind w:left="0" w:right="0" w:firstLine="576"/>
        <w:jc w:val="left"/>
      </w:pPr>
      <w:r>
        <w:rPr>
          <w:strike/>
        </w:rPr>
        <w:t xml:space="preserve">(i) Is not classified as an offender who is at a high risk to reoffend as provided in subsection (4) of this section;</w:t>
      </w:r>
    </w:p>
    <w:p>
      <w:pPr>
        <w:spacing w:before="0" w:after="0" w:line="408" w:lineRule="exact"/>
        <w:ind w:left="0" w:right="0" w:firstLine="576"/>
        <w:jc w:val="left"/>
      </w:pPr>
      <w:r>
        <w:rPr>
          <w:strike/>
        </w:rPr>
        <w:t xml:space="preserve">(ii) Is not confined pursuant to a sentence for:</w:t>
      </w:r>
    </w:p>
    <w:p>
      <w:pPr>
        <w:spacing w:before="0" w:after="0" w:line="408" w:lineRule="exact"/>
        <w:ind w:left="0" w:right="0" w:firstLine="576"/>
        <w:jc w:val="left"/>
      </w:pPr>
      <w:r>
        <w:rPr>
          <w:strike/>
        </w:rPr>
        <w:t xml:space="preserve">(A) A sex offense;</w:t>
      </w:r>
    </w:p>
    <w:p>
      <w:pPr>
        <w:spacing w:before="0" w:after="0" w:line="408" w:lineRule="exact"/>
        <w:ind w:left="0" w:right="0" w:firstLine="576"/>
        <w:jc w:val="left"/>
      </w:pPr>
      <w:r>
        <w:rPr>
          <w:strike/>
        </w:rPr>
        <w:t xml:space="preserve">(B) A violent offense;</w:t>
      </w:r>
    </w:p>
    <w:p>
      <w:pPr>
        <w:spacing w:before="0" w:after="0" w:line="408" w:lineRule="exact"/>
        <w:ind w:left="0" w:right="0" w:firstLine="576"/>
        <w:jc w:val="left"/>
      </w:pPr>
      <w:r>
        <w:rPr>
          <w:strike/>
        </w:rPr>
        <w:t xml:space="preserve">(C) A crime against persons as defined in RCW 9.94A.411;</w:t>
      </w:r>
    </w:p>
    <w:p>
      <w:pPr>
        <w:spacing w:before="0" w:after="0" w:line="408" w:lineRule="exact"/>
        <w:ind w:left="0" w:right="0" w:firstLine="576"/>
        <w:jc w:val="left"/>
      </w:pPr>
      <w:r>
        <w:rPr>
          <w:strike/>
        </w:rPr>
        <w:t xml:space="preserve">(D) A felony that is domestic violence as defined in RCW 10.99.020;</w:t>
      </w:r>
    </w:p>
    <w:p>
      <w:pPr>
        <w:spacing w:before="0" w:after="0" w:line="408" w:lineRule="exact"/>
        <w:ind w:left="0" w:right="0" w:firstLine="576"/>
        <w:jc w:val="left"/>
      </w:pPr>
      <w:r>
        <w:rPr>
          <w:strike/>
        </w:rPr>
        <w:t xml:space="preserve">(E) A violation of RCW 9A.52.025 (residential burglary);</w:t>
      </w:r>
    </w:p>
    <w:p>
      <w:pPr>
        <w:spacing w:before="0" w:after="0" w:line="408" w:lineRule="exact"/>
        <w:ind w:left="0" w:right="0" w:firstLine="576"/>
        <w:jc w:val="left"/>
      </w:pPr>
      <w:r>
        <w:rPr>
          <w:strike/>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strike/>
        </w:rPr>
        <w:t xml:space="preserve">(G) A violation of, or an attempt, solicitation, or conspiracy to violate, RCW 69.50.406 (delivery of a controlled substance to a minor);</w:t>
      </w:r>
    </w:p>
    <w:p>
      <w:pPr>
        <w:spacing w:before="0" w:after="0" w:line="408" w:lineRule="exact"/>
        <w:ind w:left="0" w:right="0" w:firstLine="576"/>
        <w:jc w:val="left"/>
      </w:pPr>
      <w:r>
        <w:rPr>
          <w:strike/>
        </w:rPr>
        <w:t xml:space="preserve">(iii) Has no prior conviction for the offenses listed in (d)(ii) of this subsection;</w:t>
      </w:r>
    </w:p>
    <w:p>
      <w:pPr>
        <w:spacing w:before="0" w:after="0" w:line="408" w:lineRule="exact"/>
        <w:ind w:left="0" w:right="0" w:firstLine="576"/>
        <w:jc w:val="left"/>
      </w:pPr>
      <w:r>
        <w:rPr>
          <w:strike/>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strike/>
        </w:rPr>
        <w:t xml:space="preserve">(v) Has not committed a new felony after July 22, 2007, while under community custody.</w:t>
      </w:r>
    </w:p>
    <w:p>
      <w:pPr>
        <w:spacing w:before="0" w:after="0" w:line="408" w:lineRule="exact"/>
        <w:ind w:left="0" w:right="0" w:firstLine="576"/>
        <w:jc w:val="left"/>
      </w:pPr>
      <w:r>
        <w:rPr>
          <w:strike/>
        </w:rPr>
        <w:t xml:space="preserve">(e) In no other case shall the aggregate earned release time exceed one-third of the total sentence.</w:t>
      </w:r>
    </w:p>
    <w:p>
      <w:pPr>
        <w:spacing w:before="0" w:after="0" w:line="408" w:lineRule="exact"/>
        <w:ind w:left="0" w:right="0" w:firstLine="576"/>
        <w:jc w:val="left"/>
      </w:pPr>
      <w:r>
        <w:rPr>
          <w:strike/>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strike/>
        </w:rPr>
        <w:t xml:space="preserve">(5)</w:t>
      </w:r>
      <w:r>
        <w:t>))</w:t>
      </w:r>
      <w:r>
        <w:rPr/>
        <w:t xml:space="preserve"> </w:t>
      </w:r>
      <w:r>
        <w:rPr>
          <w:u w:val="single"/>
        </w:rPr>
        <w:t xml:space="preserve">In the case of an offender subject to a mandatory minimum term of confinement pursuant to RCW 9.94A.540, the offender may accrue earned time throughout the entire sentence, including the portion of the sentence attributable to the mandatory minimum term, but the offender may not be released before serving the entire mandatory minimum term.</w:t>
      </w:r>
    </w:p>
    <w:p>
      <w:pPr>
        <w:spacing w:before="0" w:after="0" w:line="408" w:lineRule="exact"/>
        <w:ind w:left="0" w:right="0" w:firstLine="576"/>
        <w:jc w:val="left"/>
      </w:pPr>
      <w:r>
        <w:rPr>
          <w:u w:val="single"/>
        </w:rPr>
        <w:t xml:space="preserve">(c) An offender sentenced to total confinement for life without the possibility of release, or who was sentenced under RCW 9.94A.670(5)(a), is not eligible for earned release credits under this section.</w:t>
      </w:r>
    </w:p>
    <w:p>
      <w:pPr>
        <w:spacing w:before="0" w:after="0" w:line="408" w:lineRule="exact"/>
        <w:ind w:left="0" w:right="0" w:firstLine="576"/>
        <w:jc w:val="left"/>
      </w:pPr>
      <w:r>
        <w:rPr>
          <w:u w:val="single"/>
        </w:rPr>
        <w:t xml:space="preserve">(3)</w:t>
      </w:r>
      <w:r>
        <w:rPr/>
        <w:t xml:space="preserve">(a)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t>((</w:t>
      </w:r>
      <w:r>
        <w:rPr>
          <w:strike/>
        </w:rPr>
        <w:t xml:space="preserve">(6) An offender serving a term of confinement imposed under RCW 9.94A.670(5)(a) is not eligible for earned release credits under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RCW 9.94A.729, the department of corrections shall recalculate the earned release date for any offender currently serving a term in a facility or institution either operated by the state or utilized under contract. The earned release date shall be recalculated whether the offender is currently incarcerated or is sentenced after the effective date of this section, and regardless of the offender's date of offense. For offenders whose offense was committed prior to the effective date of this section, the recalculation shall not extend a term of incarceration beyond that to which an offender is currently subject. This act applies retroactively and prospectively,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recalculations of earned time pursuant to sections 1 and 2 of this act do not create any expectations that the percentage of earned release time will be revised before the effective date of this section, and offenders have no reason to conclude that the maximum percentage of earned release time is an entitlement or creates any liberty interest. The department of corrections has discretion to implement the retroactive changes to earned early release for qualifying offenders over a period of time not to exceed 12 months following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w:t>
      </w:r>
      <w:r>
        <w:t>((</w:t>
      </w:r>
      <w:r>
        <w:rPr>
          <w:strike/>
        </w:rPr>
        <w:t xml:space="preserve">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strike/>
        </w:rPr>
        <w:t xml:space="preserve">(f)</w:t>
      </w:r>
      <w:r>
        <w:t>))</w:t>
      </w:r>
      <w:r>
        <w:rPr/>
        <w:t xml:space="preserve">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t xml:space="preserve">(15) Regardless of any provisions in this section, if a person is being sentenced in adult court for a crime committed under age eighteen, the court has full discretion to depart from mandatory sentencing enhancements and to take the particular circumstances surrounding the defendant's youth into account.</w:t>
      </w:r>
    </w:p>
    <w:p>
      <w:pPr>
        <w:spacing w:before="0" w:after="0" w:line="408" w:lineRule="exact"/>
        <w:ind w:left="0" w:right="0" w:firstLine="576"/>
        <w:jc w:val="left"/>
      </w:pPr>
      <w:r>
        <w:rPr>
          <w:u w:val="single"/>
        </w:rPr>
        <w:t xml:space="preserve">(16) All sentencing enhancements in this section are subject to the earned early release provisions of RCW 9.94A.729.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540</w:t>
      </w:r>
      <w:r>
        <w:rPr/>
        <w:t xml:space="preserve"> and 2014 c 130 s 2 are each amended to read as follows:</w:t>
      </w:r>
    </w:p>
    <w:p>
      <w:pPr>
        <w:spacing w:before="0" w:after="0" w:line="408" w:lineRule="exact"/>
        <w:ind w:left="0" w:right="0" w:firstLine="576"/>
        <w:jc w:val="left"/>
      </w:pPr>
      <w:r>
        <w:rPr/>
        <w:t xml:space="preserve">(1) Except to the extent provided in subsection (3) of this section, the following minimum terms of total confinement are mandatory and shall not be varied or modified under RCW 9.94A.535:</w:t>
      </w:r>
    </w:p>
    <w:p>
      <w:pPr>
        <w:spacing w:before="0" w:after="0" w:line="408" w:lineRule="exact"/>
        <w:ind w:left="0" w:right="0" w:firstLine="576"/>
        <w:jc w:val="left"/>
      </w:pPr>
      <w:r>
        <w:rPr/>
        <w:t xml:space="preserve">(a) An offender convicted of the crime of murder in the first degree shall be sentenced to a term of total confinement not less than twenty years.</w:t>
      </w:r>
    </w:p>
    <w:p>
      <w:pPr>
        <w:spacing w:before="0" w:after="0" w:line="408" w:lineRule="exact"/>
        <w:ind w:left="0" w:right="0" w:firstLine="576"/>
        <w:jc w:val="left"/>
      </w:pPr>
      <w:r>
        <w:rPr/>
        <w:t xml:space="preserve">(b) An offender convicted of the crime of assault in the first degree or assault of a child in the first degree where the offender used force or means likely to result in death or intended to kill the victim shall be sentenced to a term of total confinement not less than five years.</w:t>
      </w:r>
    </w:p>
    <w:p>
      <w:pPr>
        <w:spacing w:before="0" w:after="0" w:line="408" w:lineRule="exact"/>
        <w:ind w:left="0" w:right="0" w:firstLine="576"/>
        <w:jc w:val="left"/>
      </w:pPr>
      <w:r>
        <w:rPr/>
        <w:t xml:space="preserve">(c) An offender convicted of the crime of rape in the first degree shall be sentenced to a term of total confinement not less than five years.</w:t>
      </w:r>
    </w:p>
    <w:p>
      <w:pPr>
        <w:spacing w:before="0" w:after="0" w:line="408" w:lineRule="exact"/>
        <w:ind w:left="0" w:right="0" w:firstLine="576"/>
        <w:jc w:val="left"/>
      </w:pPr>
      <w:r>
        <w:rPr/>
        <w:t xml:space="preserve">(d) An offender convicted of the crime of sexually violent predator escape shall be sentenced to a minimum term of total confinement not less than sixty months.</w:t>
      </w:r>
    </w:p>
    <w:p>
      <w:pPr>
        <w:spacing w:before="0" w:after="0" w:line="408" w:lineRule="exact"/>
        <w:ind w:left="0" w:right="0" w:firstLine="576"/>
        <w:jc w:val="left"/>
      </w:pPr>
      <w:r>
        <w:rPr/>
        <w:t xml:space="preserve">(e) An offender convicted of the crime of aggravated first degree murder for a murder that was committed prior to the offender's eighteenth birthday shall be sentenced to a term of total confinement not less than twenty-five years.</w:t>
      </w:r>
    </w:p>
    <w:p>
      <w:pPr>
        <w:spacing w:before="0" w:after="0" w:line="408" w:lineRule="exact"/>
        <w:ind w:left="0" w:right="0" w:firstLine="576"/>
        <w:jc w:val="left"/>
      </w:pPr>
      <w:r>
        <w:rPr/>
        <w:t xml:space="preserve">(2) During such minimum terms of total confinement, no offender subject to the provisions of this section is eligible for community custody, </w:t>
      </w:r>
      <w:r>
        <w:rPr>
          <w:u w:val="single"/>
        </w:rPr>
        <w:t xml:space="preserve">early release through accrual of</w:t>
      </w:r>
      <w:r>
        <w:rPr/>
        <w:t xml:space="preserve"> earned release time, furlough, home detention, partial confinement, work crew, work release, or any other form of early release authorized under RCW 9.94A.728, or any other form of authorized leave of absence from the correctional facility while not in the direct custody of a corrections officer. The provisions of this subsection shall not apply: (a) In the case of an offender in need of emergency medical treatment; (b) for the purpose of commitment to an inpatient treatment facility in the case of an offender convicted of the crime of rape in the first degree; or (c)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(3)(a) Subsection (1)(a) through (d) of this section shall not be applied in sentencing of juveniles tried as adults pursuant to RCW 13.04.030(1)(e)(i).</w:t>
      </w:r>
    </w:p>
    <w:p>
      <w:pPr>
        <w:spacing w:before="0" w:after="0" w:line="408" w:lineRule="exact"/>
        <w:ind w:left="0" w:right="0" w:firstLine="576"/>
        <w:jc w:val="left"/>
      </w:pPr>
      <w:r>
        <w:rPr/>
        <w:t xml:space="preserve">(b) This subsection (3) applies only to crimes committed on or after July 24,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210</w:t>
      </w:r>
      <w:r>
        <w:rPr/>
        <w:t xml:space="preserve"> and 2002 c 290 s 23 are each amended to read as follows:</w:t>
      </w:r>
    </w:p>
    <w:p>
      <w:pPr>
        <w:spacing w:before="0" w:after="0" w:line="408" w:lineRule="exact"/>
        <w:ind w:left="0" w:right="0" w:firstLine="576"/>
        <w:jc w:val="left"/>
      </w:pPr>
      <w:r>
        <w:rPr/>
        <w:t xml:space="preserve">Any and all law enforcement agencies and personnel, criminal justice attorneys, sentencing judges, and state and local correctional facilities and personnel may, but are not required to, give any and all offenders either written or oral notice, or both, of the sanctions imposed and criminal justice changes regarding armed offenders, including but not limited to the subjects of:</w:t>
      </w:r>
    </w:p>
    <w:p>
      <w:pPr>
        <w:spacing w:before="0" w:after="0" w:line="408" w:lineRule="exact"/>
        <w:ind w:left="0" w:right="0" w:firstLine="576"/>
        <w:jc w:val="left"/>
      </w:pPr>
      <w:r>
        <w:rPr/>
        <w:t xml:space="preserve">(1) Felony crimes involving any deadly weapon special verdict under RCW </w:t>
      </w:r>
      <w:r>
        <w:t>((</w:t>
      </w:r>
      <w:r>
        <w:rPr>
          <w:strike/>
        </w:rPr>
        <w:t xml:space="preserve">9.94A.602</w:t>
      </w:r>
      <w:r>
        <w:t>))</w:t>
      </w:r>
      <w:r>
        <w:rPr/>
        <w:t xml:space="preserve"> </w:t>
      </w:r>
      <w:r>
        <w:rPr>
          <w:u w:val="single"/>
        </w:rPr>
        <w:t xml:space="preserve">9.94A.825</w:t>
      </w:r>
      <w:r>
        <w:rPr/>
        <w:t xml:space="preserve">;</w:t>
      </w:r>
    </w:p>
    <w:p>
      <w:pPr>
        <w:spacing w:before="0" w:after="0" w:line="408" w:lineRule="exact"/>
        <w:ind w:left="0" w:right="0" w:firstLine="576"/>
        <w:jc w:val="left"/>
      </w:pPr>
      <w:r>
        <w:rPr/>
        <w:t xml:space="preserve">(2) Any and all deadly weapon enhancements under RCW 9.94A.533 (3) or (4), or both, as well as any federal firearm, ammunition, or other deadly weapon enhancements;</w:t>
      </w:r>
    </w:p>
    <w:p>
      <w:pPr>
        <w:spacing w:before="0" w:after="0" w:line="408" w:lineRule="exact"/>
        <w:ind w:left="0" w:right="0" w:firstLine="576"/>
        <w:jc w:val="left"/>
      </w:pPr>
      <w:r>
        <w:rPr/>
        <w:t xml:space="preserve">(3) Any and all felony crimes requiring the possession, display, or use of any deadly weapon as well as the many increased penalties for these crimes including the creation of theft of a firearm and possessing a stolen firearm;</w:t>
      </w:r>
    </w:p>
    <w:p>
      <w:pPr>
        <w:spacing w:before="0" w:after="0" w:line="408" w:lineRule="exact"/>
        <w:ind w:left="0" w:right="0" w:firstLine="576"/>
        <w:jc w:val="left"/>
      </w:pPr>
      <w:r>
        <w:rPr/>
        <w:t xml:space="preserve">(4) New prosecuting standards established for filing charges for all crimes involving any deadly weapons; </w:t>
      </w:r>
      <w:r>
        <w:rPr>
          <w:u w:val="single"/>
        </w:rPr>
        <w:t xml:space="preserve">and</w:t>
      </w:r>
    </w:p>
    <w:p>
      <w:pPr>
        <w:spacing w:before="0" w:after="0" w:line="408" w:lineRule="exact"/>
        <w:ind w:left="0" w:right="0" w:firstLine="576"/>
        <w:jc w:val="left"/>
      </w:pPr>
      <w:r>
        <w:rPr/>
        <w:t xml:space="preserve">(5) </w:t>
      </w:r>
      <w:r>
        <w:t>((</w:t>
      </w:r>
      <w:r>
        <w:rPr>
          <w:strike/>
        </w:rPr>
        <w:t xml:space="preserve">Removal of good time for any and all deadly weapon enhancements; and</w:t>
      </w:r>
    </w:p>
    <w:p>
      <w:pPr>
        <w:spacing w:before="0" w:after="0" w:line="408" w:lineRule="exact"/>
        <w:ind w:left="0" w:right="0" w:firstLine="576"/>
        <w:jc w:val="left"/>
      </w:pPr>
      <w:r>
        <w:rPr>
          <w:strike/>
        </w:rPr>
        <w:t xml:space="preserve">(6)</w:t>
      </w:r>
      <w:r>
        <w:t>))</w:t>
      </w:r>
      <w:r>
        <w:rPr/>
        <w:t xml:space="preserve"> Providing the death penalty for those who commit first degree murder: (a) To join, maintain, or advance membership in an identifiable group; (b) as part of a drive-by shooting; or (c) to avoid prosecution as a persistent offender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2019 c 322 s 2 are each amended to read as follows:</w:t>
      </w:r>
    </w:p>
    <w:p>
      <w:pPr>
        <w:spacing w:before="0" w:after="0" w:line="408" w:lineRule="exact"/>
        <w:ind w:left="0" w:right="0" w:firstLine="576"/>
        <w:jc w:val="left"/>
      </w:pPr>
      <w:r>
        <w:rPr/>
        <w:t xml:space="preserve">(1) Whenever any person is convicted as an adult in the courts of this state of a felony offense committed under the age of eighteen, and is committed for a term of confinement, that person shall be initially placed in a facility operated by the department of children, youth, and families. The department of corrections shall determine the person's earned release date.</w:t>
      </w:r>
    </w:p>
    <w:p>
      <w:pPr>
        <w:spacing w:before="0" w:after="0" w:line="408" w:lineRule="exact"/>
        <w:ind w:left="0" w:right="0" w:firstLine="576"/>
        <w:jc w:val="left"/>
      </w:pPr>
      <w:r>
        <w:rPr/>
        <w:t xml:space="preserve">(a) While in the custody of the department of children, youth, and families, the person must have the same treatment, housing options, transfer, and access to program resources as any other person committed to that juvenile correctional facility or institution pursuant to chapter 13.40 RCW. Except as provided under (d) of this subsection, treatment, placement, and program decisions shall be at the sole discretion of the department of children, youth, and families. The person shall not be transferred to the custody of the department of corrections without the approval of the department of children, youth, and families until the person reaches the age of twenty-five.</w:t>
      </w:r>
    </w:p>
    <w:p>
      <w:pPr>
        <w:spacing w:before="0" w:after="0" w:line="408" w:lineRule="exact"/>
        <w:ind w:left="0" w:right="0" w:firstLine="576"/>
        <w:jc w:val="left"/>
      </w:pPr>
      <w:r>
        <w:rPr/>
        <w:t xml:space="preserve">(b) If the person's sentence includes a term of community custody, the department of children, youth, and families shall not release the person to community custody until the department of corrections has approved the person's release plan pursuant to RCW 9.94A.729</w:t>
      </w:r>
      <w:r>
        <w:t>((</w:t>
      </w:r>
      <w:r>
        <w:rPr>
          <w:strike/>
        </w:rPr>
        <w:t xml:space="preserve">(5)</w:t>
      </w:r>
      <w:r>
        <w:t>))</w:t>
      </w:r>
      <w:r>
        <w:rPr/>
        <w:t xml:space="preserve"> </w:t>
      </w:r>
      <w:r>
        <w:rPr>
          <w:u w:val="single"/>
        </w:rPr>
        <w:t xml:space="preserve">(3)</w:t>
      </w:r>
      <w:r>
        <w:rPr/>
        <w:t xml:space="preserve">(b). If a person is held past his or her earned release date pending release plan approval, the department of children, youth, and families shall retain custody until a plan is approved or the person completes the ordered term of confinement prior to age twenty-five.</w:t>
      </w:r>
    </w:p>
    <w:p>
      <w:pPr>
        <w:spacing w:before="0" w:after="0" w:line="408" w:lineRule="exact"/>
        <w:ind w:left="0" w:right="0" w:firstLine="576"/>
        <w:jc w:val="left"/>
      </w:pPr>
      <w:r>
        <w:rPr/>
        <w:t xml:space="preserve">(c) If the department of children, youth, and families determines that retaining custody of the person in a facility of the department of children, youth, and families presents a significant safety risk, the department of children, youth, and families may transfer the person to the custody of the department of corrections.</w:t>
      </w:r>
    </w:p>
    <w:p>
      <w:pPr>
        <w:spacing w:before="0" w:after="0" w:line="408" w:lineRule="exact"/>
        <w:ind w:left="0" w:right="0" w:firstLine="576"/>
        <w:jc w:val="left"/>
      </w:pPr>
      <w:r>
        <w:rPr/>
        <w:t xml:space="preserve">(d) The department of corrections must retain authority over custody decisions relating to a person whose earned release date is on or after the person's twenty-fifth birthday and who is placed in a facility operated by the department of children, youth, and families under this section, unless the person qualifies for partial confinement under RCW 72.01.412, and must approve any leave from the facility. When the person turns age twenty-five, he or she must be transferred to the department of corrections, except as described under RCW 72.01.412. The department of children, youth, and families has all routine and day-to-day operations authority for the person while the person is in its custody.</w:t>
      </w:r>
    </w:p>
    <w:p>
      <w:pPr>
        <w:spacing w:before="0" w:after="0" w:line="408" w:lineRule="exact"/>
        <w:ind w:left="0" w:right="0" w:firstLine="576"/>
        <w:jc w:val="left"/>
      </w:pPr>
      <w:r>
        <w:rPr/>
        <w:t xml:space="preserve">(2)(a) Except as provided in (b) and (c) of this subsection, a person under the age of eighteen who is transferred to the custody of the department of corrections must be placed in a housing unit, or a portion of a housing unit, that is separated from other persons in custody who are eighteen years of age or older, until the person reaches the age of eighteen.</w:t>
      </w:r>
    </w:p>
    <w:p>
      <w:pPr>
        <w:spacing w:before="0" w:after="0" w:line="408" w:lineRule="exact"/>
        <w:ind w:left="0" w:right="0" w:firstLine="576"/>
        <w:jc w:val="left"/>
      </w:pPr>
      <w:r>
        <w:rPr/>
        <w:t xml:space="preserve">(b) A person who is transferred to the custody of the department of corrections and reaches eighteen years of age may remain in a housing unit for persons under the age of eighteen if the secretary of corrections determines that: (i) The person's needs and the rehabilitation goals for the person could continue to be better met by the programs and housing environment that is separate from other persons in custody who are eighteen years of age and older; and (ii) the programs or housing environment for persons under the age of eighteen will not be substantially affected by the continued placement of the person in that environment. The person may remain placed in a housing unit for persons under the age of eighteen until such time as the secretary of corrections determines that the person's needs and goals are no longer better met in that environment but in no case past the person's twenty-fifth birthday.</w:t>
      </w:r>
    </w:p>
    <w:p>
      <w:pPr>
        <w:spacing w:before="0" w:after="0" w:line="408" w:lineRule="exact"/>
        <w:ind w:left="0" w:right="0" w:firstLine="576"/>
        <w:jc w:val="left"/>
      </w:pPr>
      <w:r>
        <w:rPr/>
        <w:t xml:space="preserve">(c) A person transferred to the custody of the department of corrections who is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t xml:space="preserve">(3) The department of children, youth, and families must review the placement of a person over age twenty-one in the custody of the department of children, youth, and families under this section to determine whether the person should be transferred to the custody of the department of corrections. The department of children, youth, and families may determine the frequency of the review required under this subsection, but the review must occur at least once before the person reaches age twenty-three if the person's commitment period in a juvenile institution extends beyond the person's twenty-third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2022.</w:t>
      </w:r>
    </w:p>
    <w:p/>
    <w:p>
      <w:pPr>
        <w:jc w:val="center"/>
      </w:pPr>
      <w:r>
        <w:rPr>
          <w:b/>
        </w:rPr>
        <w:t>--- END ---</w:t>
      </w:r>
    </w:p>
    <w:sectPr>
      <w:pgNumType w:start="1"/>
      <w:footerReference xmlns:r="http://schemas.openxmlformats.org/officeDocument/2006/relationships" r:id="Rbe434d6f0ee04e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ff6a9a74ea49e2" /><Relationship Type="http://schemas.openxmlformats.org/officeDocument/2006/relationships/footer" Target="/word/footer1.xml" Id="Rbe434d6f0ee04e8d" /></Relationships>
</file>