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37e8ce86364f87" /></Relationships>
</file>

<file path=word/document.xml><?xml version="1.0" encoding="utf-8"?>
<w:document xmlns:w="http://schemas.openxmlformats.org/wordprocessingml/2006/main">
  <w:body>
    <w:p>
      <w:r>
        <w:t>H-0388.1</w:t>
      </w:r>
    </w:p>
    <w:p>
      <w:pPr>
        <w:jc w:val="center"/>
      </w:pPr>
      <w:r>
        <w:t>_______________________________________________</w:t>
      </w:r>
    </w:p>
    <w:p/>
    <w:p>
      <w:pPr>
        <w:jc w:val="center"/>
      </w:pPr>
      <w:r>
        <w:rPr>
          <w:b/>
        </w:rPr>
        <w:t>HOUSE BILL 1329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Wicks, Pollet, Taylor, Ryu, Wylie, Shewmake, Bateman, Lovick, Fey, Morgan, Lekanoff, Harris-Talley, and Peterson</w:t>
      </w:r>
    </w:p>
    <w:p/>
    <w:p>
      <w:r>
        <w:rPr>
          <w:t xml:space="preserve">Read first time 01/20/21.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meeting accessibility and participation; amending RCW 42.30.010, 42.30.020, 42.30.030, 42.30.070, 42.30.110, and 42.30.900; adding new sections to chapter 42.30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this act to urge governing bodies, and particularly governing bodies formed under chapter 36.57A or 81.112 RCW, to move to online meetings to allow for more public participation opportunities and more diverse public comment. During the COVID-19 outbreak in the United States and Washington state, there was a gubernatorial proclamation authorizing governing bodies to utilize remote meetings. It was found that meetings conducted via remote access were successful in reigniting the spirit of RCW 42.30.030 thanks to the courage, ingenuity, and integrity of many public servants.</w:t>
      </w:r>
    </w:p>
    <w:p>
      <w:pPr>
        <w:spacing w:before="0" w:after="0" w:line="408" w:lineRule="exact"/>
        <w:ind w:left="0" w:right="0" w:firstLine="576"/>
        <w:jc w:val="left"/>
      </w:pPr>
      <w:r>
        <w:rPr/>
        <w:t xml:space="preserve">Therefore, the legislature finds that, unless impracticable, all meetings must have remote access, and may if necessary have an in-person component, both for increased accessibility for all Washingtonians and especially disabled persons; but also to limit greenhouse gas emissions as per RCW 70A.45.005 and 70A.05.900. The legislature further finds that Washington should continue to be a national and international leader on energy conservation and environmental stewardship by recognizing travel to and from public meetings represents a significant source of emissions, and that reducing the need for such travel is achievable, cost-effective, and innovative in emission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010</w:t>
      </w:r>
      <w:r>
        <w:rPr/>
        <w:t xml:space="preserve"> and 1971 ex.s. c 250 s 1 are each amended to read as follows:</w:t>
      </w:r>
    </w:p>
    <w:p>
      <w:pPr>
        <w:spacing w:before="0" w:after="0" w:line="408" w:lineRule="exact"/>
        <w:ind w:left="0" w:right="0" w:firstLine="576"/>
        <w:jc w:val="left"/>
      </w:pPr>
      <w:r>
        <w:rPr/>
        <w:t xml:space="preserve">The legislature finds and declares that all public commissions, boards, councils, committees, subcommittees, departments, divisions, offices, and all other public agencies of this state and subdivisions thereof exist to aid in the conduct of the people's business. It is the intent of this chapter that their actions be taken openly and that their deliberations be conducted openly.</w:t>
      </w:r>
    </w:p>
    <w:p>
      <w:pPr>
        <w:spacing w:before="0" w:after="0" w:line="408" w:lineRule="exact"/>
        <w:ind w:left="0" w:right="0" w:firstLine="576"/>
        <w:jc w:val="left"/>
      </w:pPr>
      <w:r>
        <w:rPr/>
        <w:t xml:space="preserve">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w:t>
      </w:r>
      <w:r>
        <w:rPr>
          <w:u w:val="single"/>
        </w:rPr>
        <w:t xml:space="preserve">and informing the people's public servants of their views before significant final actions are taken</w:t>
      </w:r>
      <w:r>
        <w:rPr/>
        <w:t xml:space="preserve"> so that they may retain control over the instruments they have created. </w:t>
      </w:r>
      <w:r>
        <w:rPr>
          <w:u w:val="single"/>
        </w:rPr>
        <w:t xml:space="preserve">For these reasons, even when not required by law, public agencies are encouraged to incorporate and accept public comment at all stages of their decision-making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020</w:t>
      </w:r>
      <w:r>
        <w:rPr/>
        <w:t xml:space="preserve"> and 1985 c 366 s 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"Public agency" means:</w:t>
      </w:r>
    </w:p>
    <w:p>
      <w:pPr>
        <w:spacing w:before="0" w:after="0" w:line="408" w:lineRule="exact"/>
        <w:ind w:left="0" w:right="0" w:firstLine="576"/>
        <w:jc w:val="left"/>
      </w:pPr>
      <w:r>
        <w:rPr/>
        <w:t xml:space="preserve">(a) Any state board, commission, committee, department, educational institution, or other state agency which is created by or pursuant to statute, other than courts and the legislature;</w:t>
      </w:r>
    </w:p>
    <w:p>
      <w:pPr>
        <w:spacing w:before="0" w:after="0" w:line="408" w:lineRule="exact"/>
        <w:ind w:left="0" w:right="0" w:firstLine="576"/>
        <w:jc w:val="left"/>
      </w:pPr>
      <w:r>
        <w:rPr/>
        <w:t xml:space="preserve">(b) Any county, city, school district, special purpose district, or other municipal corporation or political subdivision of the state of Washington;</w:t>
      </w:r>
    </w:p>
    <w:p>
      <w:pPr>
        <w:spacing w:before="0" w:after="0" w:line="408" w:lineRule="exact"/>
        <w:ind w:left="0" w:right="0" w:firstLine="576"/>
        <w:jc w:val="left"/>
      </w:pPr>
      <w:r>
        <w:rPr/>
        <w:t xml:space="preserve">(c) Any subagency of a public agency which is created by or pursuant to statute, ordinance, or other legislative act, including but not limited to planning commissions, library or park boards, commissions, and agencies;</w:t>
      </w:r>
    </w:p>
    <w:p>
      <w:pPr>
        <w:spacing w:before="0" w:after="0" w:line="408" w:lineRule="exact"/>
        <w:ind w:left="0" w:right="0" w:firstLine="576"/>
        <w:jc w:val="left"/>
      </w:pPr>
      <w:r>
        <w:rPr/>
        <w:t xml:space="preserve">(d) Any policy group whose membership includes representatives of publicly owned utilities formed by or pursuant to the laws of this state when meeting together as or on behalf of participants who have contracted for the output of generating plants being planned or built by an operating agency.</w:t>
      </w:r>
    </w:p>
    <w:p>
      <w:pPr>
        <w:spacing w:before="0" w:after="0" w:line="408" w:lineRule="exact"/>
        <w:ind w:left="0" w:right="0" w:firstLine="576"/>
        <w:jc w:val="left"/>
      </w:pPr>
      <w:r>
        <w:rPr/>
        <w:t xml:space="preserve">(2) </w:t>
      </w:r>
      <w:r>
        <w:rPr>
          <w:u w:val="single"/>
        </w:rPr>
        <w:t xml:space="preserve">"Local government" means any county, city, school district, special purpose district, transit agency, or other municipal corporation or political subdivision of the state of Washington.</w:t>
      </w:r>
    </w:p>
    <w:p>
      <w:pPr>
        <w:spacing w:before="0" w:after="0" w:line="408" w:lineRule="exact"/>
        <w:ind w:left="0" w:right="0" w:firstLine="576"/>
        <w:jc w:val="left"/>
      </w:pPr>
      <w:r>
        <w:rPr>
          <w:u w:val="single"/>
        </w:rPr>
        <w:t xml:space="preserve">(3)</w:t>
      </w:r>
      <w:r>
        <w:rPr/>
        <w:t xml:space="preserve"> "Governing body" means the multimember board, commission, committee, council, or other policy or rule-making body of a public agency, or any committee thereof when the committee </w:t>
      </w:r>
      <w:r>
        <w:t>((</w:t>
      </w:r>
      <w:r>
        <w:rPr>
          <w:strike/>
        </w:rPr>
        <w:t xml:space="preserve">acts</w:t>
      </w:r>
      <w:r>
        <w:t>))</w:t>
      </w:r>
      <w:r>
        <w:rPr/>
        <w:t xml:space="preserve"> </w:t>
      </w:r>
      <w:r>
        <w:rPr>
          <w:u w:val="single"/>
        </w:rPr>
        <w:t xml:space="preserve">takes action</w:t>
      </w:r>
      <w:r>
        <w:rPr/>
        <w:t xml:space="preserve"> on behalf of the governing body, conducts hearings, or takes testimony or public comment.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"Action" means the transaction of the official business of a public agency by a governing body including but not limited to receipt of public testimony, deliberations, discussions, considerations, reviews, evaluations, and final actions. "Final action" means a collective positive or negative decision, or an actual vote by a majority of the members of a governing body when sitting as a body or entity, upon a motion, proposal, resolution, order, or ordinance.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"Meeting" means meetings at which action is taken.</w:t>
      </w:r>
    </w:p>
    <w:p>
      <w:pPr>
        <w:spacing w:before="0" w:after="0" w:line="408" w:lineRule="exact"/>
        <w:ind w:left="0" w:right="0" w:firstLine="576"/>
        <w:jc w:val="left"/>
      </w:pPr>
      <w:r>
        <w:rPr>
          <w:u w:val="single"/>
        </w:rPr>
        <w:t xml:space="preserve">(6) "Remote meeting" means a meeting using teleconferencing or internet-based meeting platforms.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030</w:t>
      </w:r>
      <w:r>
        <w:rPr/>
        <w:t xml:space="preserve"> and 1971 ex.s. c 250 s 3 are each amended to read as follows:</w:t>
      </w:r>
    </w:p>
    <w:p>
      <w:pPr>
        <w:spacing w:before="0" w:after="0" w:line="408" w:lineRule="exact"/>
        <w:ind w:left="0" w:right="0" w:firstLine="576"/>
        <w:jc w:val="left"/>
      </w:pPr>
      <w:r>
        <w:rPr>
          <w:u w:val="single"/>
        </w:rPr>
        <w:t xml:space="preserve">(1)</w:t>
      </w:r>
      <w:r>
        <w:rPr/>
        <w:t xml:space="preserve"> All meetings of the governing body of a public agency shall be open and public and all persons shall be permitted to attend any meeting of the governing body of a public agency, except as otherwise provided in this chapter.</w:t>
      </w:r>
    </w:p>
    <w:p>
      <w:pPr>
        <w:spacing w:before="0" w:after="0" w:line="408" w:lineRule="exact"/>
        <w:ind w:left="0" w:right="0" w:firstLine="576"/>
        <w:jc w:val="left"/>
      </w:pPr>
      <w:r>
        <w:rPr>
          <w:u w:val="single"/>
        </w:rPr>
        <w:t xml:space="preserve">(2) All meetings of the governing body of a local government shall provide for public attendance through, at a minimum, real-time telephonic, electronic, internet, or other readily available means of remote access that do not require an additional cost to access the meeting unless:</w:t>
      </w:r>
    </w:p>
    <w:p>
      <w:pPr>
        <w:spacing w:before="0" w:after="0" w:line="408" w:lineRule="exact"/>
        <w:ind w:left="0" w:right="0" w:firstLine="576"/>
        <w:jc w:val="left"/>
      </w:pPr>
      <w:r>
        <w:rPr>
          <w:u w:val="single"/>
        </w:rPr>
        <w:t xml:space="preserve">(a) Doing so would be impracticable because of: (i) A temporary equipment failure; (ii) a lack of staff; or (iii) another reason that renders such action unfeasible;</w:t>
      </w:r>
    </w:p>
    <w:p>
      <w:pPr>
        <w:spacing w:before="0" w:after="0" w:line="408" w:lineRule="exact"/>
        <w:ind w:left="0" w:right="0" w:firstLine="576"/>
        <w:jc w:val="left"/>
      </w:pPr>
      <w:r>
        <w:rPr>
          <w:u w:val="single"/>
        </w:rPr>
        <w:t xml:space="preserve">(b) If compliance would require a cost of more than one percent of the local government's annual budget; or</w:t>
      </w:r>
    </w:p>
    <w:p>
      <w:pPr>
        <w:spacing w:before="0" w:after="0" w:line="408" w:lineRule="exact"/>
        <w:ind w:left="0" w:right="0" w:firstLine="576"/>
        <w:jc w:val="left"/>
      </w:pPr>
      <w:r>
        <w:rPr>
          <w:u w:val="single"/>
        </w:rPr>
        <w:t xml:space="preserve">(c) The local government employs fewer than 10 full-time equivalent employees.</w:t>
      </w:r>
    </w:p>
    <w:p>
      <w:pPr>
        <w:spacing w:before="0" w:after="0" w:line="408" w:lineRule="exact"/>
        <w:ind w:left="0" w:right="0" w:firstLine="576"/>
        <w:jc w:val="left"/>
      </w:pPr>
      <w:r>
        <w:rPr>
          <w:u w:val="single"/>
        </w:rPr>
        <w:t xml:space="preserve">(3) A governing body of a local government need not meet in-person if remote access public attendance under subsection (2) of this section is offered. If the governing body of the local government is meeting in-person, then the governing body must also offer in-person public attendance, unless the physical attendance by some or all members of the public is limited due to a declared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(1)(a) A local government must make a video recording of all meetings of the governing body available online for a minimum of six months, unless:</w:t>
      </w:r>
    </w:p>
    <w:p>
      <w:pPr>
        <w:spacing w:before="0" w:after="0" w:line="408" w:lineRule="exact"/>
        <w:ind w:left="0" w:right="0" w:firstLine="576"/>
        <w:jc w:val="left"/>
      </w:pPr>
      <w:r>
        <w:rPr/>
        <w:t xml:space="preserve">(i) Doing so would be impracticable because of: (A) A temporary equipment failure; (B) a lack of staff; or (C) another reason that renders such action unfeasible; or</w:t>
      </w:r>
    </w:p>
    <w:p>
      <w:pPr>
        <w:spacing w:before="0" w:after="0" w:line="408" w:lineRule="exact"/>
        <w:ind w:left="0" w:right="0" w:firstLine="576"/>
        <w:jc w:val="left"/>
      </w:pPr>
      <w:r>
        <w:rPr/>
        <w:t xml:space="preserve">(ii) If compliance would require a cost of more than one percent of the local government's annual budget.</w:t>
      </w:r>
    </w:p>
    <w:p>
      <w:pPr>
        <w:spacing w:before="0" w:after="0" w:line="408" w:lineRule="exact"/>
        <w:ind w:left="0" w:right="0" w:firstLine="576"/>
        <w:jc w:val="left"/>
      </w:pPr>
      <w:r>
        <w:rPr/>
        <w:t xml:space="preserve">(b) If a video recording would be impracticable, then a local government may instead make an audio recording of all meetings of the governing body available online for a minimum of six months.</w:t>
      </w:r>
    </w:p>
    <w:p>
      <w:pPr>
        <w:spacing w:before="0" w:after="0" w:line="408" w:lineRule="exact"/>
        <w:ind w:left="0" w:right="0" w:firstLine="576"/>
        <w:jc w:val="left"/>
      </w:pPr>
      <w:r>
        <w:rPr/>
        <w:t xml:space="preserve">(2) This section does not apply to a local government if it does not have a website or if it employs fewer than 10 full-time equivalent employees.</w:t>
      </w:r>
    </w:p>
    <w:p>
      <w:pPr>
        <w:spacing w:before="0" w:after="0" w:line="408" w:lineRule="exact"/>
        <w:ind w:left="0" w:right="0" w:firstLine="576"/>
        <w:jc w:val="left"/>
      </w:pPr>
      <w:r>
        <w:rPr/>
        <w:t xml:space="preserve">(3) The recording requirements of this section do not apply to executive sessions held under RCW 42.30.110.</w:t>
      </w:r>
    </w:p>
    <w:p>
      <w:pPr>
        <w:spacing w:before="0" w:after="0" w:line="408" w:lineRule="exact"/>
        <w:ind w:left="0" w:right="0" w:firstLine="576"/>
        <w:jc w:val="left"/>
      </w:pPr>
      <w:r>
        <w:rPr/>
        <w:t xml:space="preserve">(4) Failure to post a meeting recording in accordance with this section does not provide a basis for awarding attorneys' fees under RCW 42.30.120 or commencing an action for mandamus or injunction under RCW 42.30.130.</w:t>
      </w:r>
    </w:p>
    <w:p>
      <w:pPr>
        <w:spacing w:before="0" w:after="0" w:line="408" w:lineRule="exact"/>
        <w:ind w:left="0" w:right="0" w:firstLine="576"/>
        <w:jc w:val="left"/>
      </w:pPr>
      <w:r>
        <w:rPr/>
        <w:t xml:space="preserve">(5) This section does not alter a local government's recordkeeping requirements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t xml:space="preserve">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w:t>
      </w:r>
      <w:r>
        <w:rPr>
          <w:u w:val="single"/>
        </w:rPr>
        <w:t xml:space="preserve">and may be held as a remote meeting</w:t>
      </w:r>
      <w:r>
        <w:rPr/>
        <w:t xml:space="preserve">.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w:t>
      </w:r>
      <w:r>
        <w:rPr>
          <w:u w:val="single"/>
        </w:rPr>
        <w:t xml:space="preserve">The announced purpose of excluding the public must be entered into the minutes of the meeting required by RCW 42.30.035.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Prior to taking a final action other than the approval of minutes or an agenda, adjourning a meeting, taking action on a procedural motion, or taking any similar action, a governing body must accept public comment on the motion, proposal, resolution, order, or ordinance upon which the final action will be taken. This public comment may be taken at any time prior to the final action and need not occur immediately prior to the final action. If public comment has not yet occurred on a motion, proposal, resolution, order, or ordinance, then for the purposes of this section, the adoption of an amendment to the motion, proposal, resolution, order, or ordinance before final passage is not a final action.</w:t>
      </w:r>
    </w:p>
    <w:p>
      <w:pPr>
        <w:spacing w:before="0" w:after="0" w:line="408" w:lineRule="exact"/>
        <w:ind w:left="0" w:right="0" w:firstLine="576"/>
        <w:jc w:val="left"/>
      </w:pPr>
      <w:r>
        <w:rPr/>
        <w:t xml:space="preserve">(2) Public comment may be accepted orally, through email, or both, at the discretion of the governing body. If public comment is accepted orally, it must be accepted from those accessing the meeting through real-time telephonic, electronic, internet, or other means of remote access as well as from those present in person. Any public comment accepted through email must be posted to a website established or designated by the governing body.</w:t>
      </w:r>
    </w:p>
    <w:p>
      <w:pPr>
        <w:spacing w:before="0" w:after="0" w:line="408" w:lineRule="exact"/>
        <w:ind w:left="0" w:right="0" w:firstLine="576"/>
        <w:jc w:val="left"/>
      </w:pPr>
      <w:r>
        <w:rPr/>
        <w:t xml:space="preserve">(3) Nothing in this section prevents a governing body from allowing public comment on items on which final action is not proposed to be taken, or on items not on the meeting agenda.</w:t>
      </w:r>
    </w:p>
    <w:p>
      <w:pPr>
        <w:spacing w:before="0" w:after="0" w:line="408" w:lineRule="exact"/>
        <w:ind w:left="0" w:right="0" w:firstLine="576"/>
        <w:jc w:val="left"/>
      </w:pPr>
      <w:r>
        <w:rPr/>
        <w:t xml:space="preserve">(4) This section does not apply to a committee of the governing body.</w:t>
      </w:r>
    </w:p>
    <w:p>
      <w:pPr>
        <w:spacing w:before="0" w:after="0" w:line="408" w:lineRule="exact"/>
        <w:ind w:left="0" w:right="0" w:firstLine="576"/>
        <w:jc w:val="left"/>
      </w:pPr>
      <w:r>
        <w:rPr/>
        <w:t xml:space="preserve">(5) Nothing in this section diminishes the authority of governing bodies to deal with interruptions under RCW 42.30.050, to limit the ability of the governing body to put reasonable limitations on how public comment is accepted, or to require a governing body to accept public comment that renders orderly conduct of the meeting unfeasible.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900</w:t>
      </w:r>
      <w:r>
        <w:rPr/>
        <w:t xml:space="preserve"> and 1971 ex.s. c 250 s 16 are each amended to read as follows:</w:t>
      </w:r>
    </w:p>
    <w:p>
      <w:pPr>
        <w:spacing w:before="0" w:after="0" w:line="408" w:lineRule="exact"/>
        <w:ind w:left="0" w:right="0" w:firstLine="576"/>
        <w:jc w:val="left"/>
      </w:pPr>
      <w:r>
        <w:rPr/>
        <w:t xml:space="preserve">This chapter may be </w:t>
      </w:r>
      <w:r>
        <w:rPr>
          <w:u w:val="single"/>
        </w:rPr>
        <w:t xml:space="preserve">known and</w:t>
      </w:r>
      <w:r>
        <w:rPr/>
        <w:t xml:space="preserve"> cited as the </w:t>
      </w:r>
      <w:r>
        <w:t>((</w:t>
      </w:r>
      <w:r>
        <w:rPr>
          <w:strike/>
        </w:rPr>
        <w:t xml:space="preserve">"Open Public Meetings Act of 1971".</w:t>
      </w:r>
      <w:r>
        <w:t>))</w:t>
      </w:r>
      <w:r>
        <w:rPr/>
        <w:t xml:space="preserve"> </w:t>
      </w:r>
      <w:r>
        <w:rPr>
          <w:u w:val="single"/>
        </w:rPr>
        <w:t xml:space="preserve">Washington state open public meetings act or OPMA.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Heather "Newsbrooke" Brooke, Ph.D. act.</w:t>
      </w:r>
    </w:p>
    <w:p/>
    <w:p>
      <w:pPr>
        <w:jc w:val="center"/>
      </w:pPr>
      <w:r>
        <w:rPr>
          <w:b/>
        </w:rPr>
        <w:t>--- END ---</w:t>
      </w:r>
    </w:p>
    <w:sectPr>
      <w:pgNumType w:start="1"/>
      <w:footerReference xmlns:r="http://schemas.openxmlformats.org/officeDocument/2006/relationships" r:id="R06ee03457fac4f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4f81bcd8094ca3" /><Relationship Type="http://schemas.openxmlformats.org/officeDocument/2006/relationships/footer" Target="/word/footer1.xml" Id="R06ee03457fac4fae" /></Relationships>
</file>