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4cfe90ed5644f0" /></Relationships>
</file>

<file path=word/document.xml><?xml version="1.0" encoding="utf-8"?>
<w:document xmlns:w="http://schemas.openxmlformats.org/wordprocessingml/2006/main">
  <w:body>
    <w:p>
      <w:r>
        <w:t>H-0456.1</w:t>
      </w:r>
    </w:p>
    <w:p>
      <w:pPr>
        <w:jc w:val="center"/>
      </w:pPr>
      <w:r>
        <w:t>_______________________________________________</w:t>
      </w:r>
    </w:p>
    <w:p/>
    <w:p>
      <w:pPr>
        <w:jc w:val="center"/>
      </w:pPr>
      <w:r>
        <w:rPr>
          <w:b/>
        </w:rPr>
        <w:t>HOUSE BILL 1404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Vick, Stonier, Lekanoff, Steele, Pollet, Dolan, and Young</w:t>
      </w:r>
    </w:p>
    <w:p/>
    <w:p>
      <w:r>
        <w:rPr>
          <w:t xml:space="preserve">Read first time 01/27/21.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equity in programs for highly capable students; amending RCW 28A.185.020, 28A.185.030, 28A.185.050, 28A.160.160, 28A.300.042, 28A.300.770, and 28B.10.032; adding a new section to chapter 28A.185 RCW; adding a new section to chapter 28A.300 RCW; and adding a new section to chapter 28A.415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w:t>
      </w:r>
      <w:r>
        <w:t>))</w:t>
      </w:r>
      <w:r>
        <w:rPr/>
        <w:t xml:space="preserve">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w:t>
      </w:r>
      <w:r>
        <w:t>((</w:t>
      </w:r>
      <w:r>
        <w:rPr>
          <w:strike/>
        </w:rPr>
        <w:t xml:space="preserve">allocate funding based on 5.0 percent of each school district's population and</w:t>
      </w:r>
      <w:r>
        <w:t>))</w:t>
      </w:r>
      <w:r>
        <w:rPr/>
        <w:t xml:space="preserve"> authorize school districts to identify through the use of multiple, objective criteria those students most highly capable and eligible to receive accelerated learning and enhanced instruction in the program offered by the district. </w:t>
      </w:r>
      <w:r>
        <w:t>((</w:t>
      </w:r>
      <w:r>
        <w:rPr>
          <w:strike/>
        </w:rPr>
        <w:t xml:space="preserve">District practices for identifying the most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legislature intends to allocate state funding for basic education programs for highly capable students based on five percent of each school district's student population.</w:t>
      </w:r>
    </w:p>
    <w:p>
      <w:pPr>
        <w:spacing w:before="0" w:after="0" w:line="408" w:lineRule="exact"/>
        <w:ind w:left="0" w:right="0" w:firstLine="576"/>
        <w:jc w:val="left"/>
      </w:pPr>
      <w:r>
        <w:rPr/>
        <w:t xml:space="preserve">(2) Funds provided by the state for the state basic education program for highly capable students under RCW 28A.150.260 shall be categorical funding to provide services to highly capable students as determined by a school district under RCW 28A.185.030. However, school districts must use a portion of the funds provided under this subsection to deliver professional development in accordance with section 9(2) of this act.</w:t>
      </w:r>
    </w:p>
    <w:p>
      <w:pPr>
        <w:spacing w:before="0" w:after="0" w:line="408" w:lineRule="exact"/>
        <w:ind w:left="0" w:right="0" w:firstLine="576"/>
        <w:jc w:val="left"/>
      </w:pPr>
      <w:r>
        <w:rPr/>
        <w:t xml:space="preserve">(3) Funds provided by the state for student transportation to and from school includes transportation to and from programs for highly capable students as defined in RCW 28A.160.160, and must be expended in accordance with chapter 28A.160 RCW.</w:t>
      </w:r>
    </w:p>
    <w:p>
      <w:pPr>
        <w:spacing w:before="0" w:after="0" w:line="408" w:lineRule="exact"/>
        <w:ind w:left="0" w:right="0" w:firstLine="576"/>
        <w:jc w:val="left"/>
      </w:pPr>
      <w:r>
        <w:rPr/>
        <w:t xml:space="preserve">(4) Subject to the availability of amounts appropriated for this specific purpose, each school district must conduct universal screenings in accordance with RCW 28A.185.030 to find students who need further assessment for potential gifted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w:t>
      </w:r>
      <w:r>
        <w:t>))</w:t>
      </w:r>
      <w:r>
        <w:rPr/>
        <w:t xml:space="preserve"> </w:t>
      </w:r>
      <w:r>
        <w:rPr>
          <w:u w:val="single"/>
        </w:rPr>
        <w:t xml:space="preserve">(1) S</w:t>
      </w:r>
      <w:r>
        <w:rPr/>
        <w:t xml:space="preserve">chool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w:t>
      </w:r>
      <w:r>
        <w:t>))</w:t>
      </w:r>
    </w:p>
    <w:p>
      <w:pPr>
        <w:spacing w:before="0" w:after="0" w:line="408" w:lineRule="exact"/>
        <w:ind w:left="0" w:right="0" w:firstLine="576"/>
        <w:jc w:val="left"/>
      </w:pPr>
      <w:r>
        <w:rPr>
          <w:u w:val="single"/>
        </w:rPr>
        <w:t xml:space="preserve">(2) S</w:t>
      </w:r>
      <w:r>
        <w:rPr/>
        <w:t xml:space="preserve">chool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w:t>
      </w:r>
      <w:r>
        <w:t>))</w:t>
      </w:r>
      <w:r>
        <w:rPr>
          <w:u w:val="single"/>
        </w:rPr>
        <w:t xml:space="preserve">,</w:t>
      </w:r>
      <w:r>
        <w:rPr/>
        <w:t xml:space="preserve"> selection</w:t>
      </w:r>
      <w:r>
        <w:rPr>
          <w:u w:val="single"/>
        </w:rPr>
        <w:t xml:space="preserve">, and placement</w:t>
      </w:r>
      <w:r>
        <w:rPr/>
        <w:t xml:space="preserve"> of their most highly capable students. </w:t>
      </w:r>
      <w:r>
        <w:t>((</w:t>
      </w:r>
      <w:r>
        <w:rPr>
          <w:strike/>
        </w:rPr>
        <w:t xml:space="preserve">Nominations shall</w:t>
      </w:r>
      <w:r>
        <w:t>))</w:t>
      </w:r>
    </w:p>
    <w:p>
      <w:pPr>
        <w:spacing w:before="0" w:after="0" w:line="408" w:lineRule="exact"/>
        <w:ind w:left="0" w:right="0" w:firstLine="576"/>
        <w:jc w:val="left"/>
      </w:pPr>
      <w:r>
        <w:rPr>
          <w:u w:val="single"/>
        </w:rPr>
        <w:t xml:space="preserve">(i) Referrals must</w:t>
      </w:r>
      <w:r>
        <w:rPr/>
        <w:t xml:space="preserve"> be based upon data from teachers, other staff, parents, students, and members of the community.</w:t>
      </w:r>
    </w:p>
    <w:p>
      <w:pPr>
        <w:spacing w:before="0" w:after="0" w:line="408" w:lineRule="exact"/>
        <w:ind w:left="0" w:right="0" w:firstLine="576"/>
        <w:jc w:val="left"/>
      </w:pPr>
      <w:r>
        <w:rPr>
          <w:u w:val="single"/>
        </w:rPr>
        <w:t xml:space="preserve">(ii) Subject to the availability of amounts appropriated for this specific purpose, each school district must conduct universal screenings for each student at least once, in or before second and sixth grade, to find students who need further assessment to determine whether the student is eligible for potential placement in a program for highly capable students. The district must use a portion of the funds appropriated to provide the screenings within the school day and at the school the student attends.</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Assessments must be conducted within the school day and at the school the student attends.</w:t>
      </w:r>
    </w:p>
    <w:p>
      <w:pPr>
        <w:spacing w:before="0" w:after="0" w:line="408" w:lineRule="exact"/>
        <w:ind w:left="0" w:right="0" w:firstLine="576"/>
        <w:jc w:val="left"/>
      </w:pPr>
      <w:r>
        <w:rPr>
          <w:u w:val="single"/>
        </w:rPr>
        <w:t xml:space="preserve">(iv)</w:t>
      </w:r>
      <w:r>
        <w:rPr/>
        <w:t xml:space="preserve"> Selection </w:t>
      </w:r>
      <w:r>
        <w:rPr>
          <w:u w:val="single"/>
        </w:rPr>
        <w:t xml:space="preserve">and placements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multiple criteria assessment. </w:t>
      </w:r>
      <w:r>
        <w:rPr>
          <w:u w:val="single"/>
        </w:rPr>
        <w:t xml:space="preserve">The committee members must have at least five hours of course work or professional development addressing the needs and characteristics of highly capable students. Students selected pursuant to procedures outlined in this section shall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that specific purpose.</w:t>
      </w:r>
    </w:p>
    <w:p>
      <w:pPr>
        <w:spacing w:before="0" w:after="0" w:line="408" w:lineRule="exact"/>
        <w:ind w:left="0" w:right="0" w:firstLine="576"/>
        <w:jc w:val="left"/>
      </w:pPr>
      <w:r>
        <w:rPr>
          <w:u w:val="single"/>
        </w:rPr>
        <w:t xml:space="preserve">(b) In addition to the criteria listed in (a) of this subsection, district practices for identifying the most highly capable students must prioritize equitable identification of low-income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t>
      </w:r>
      <w:r>
        <w:rPr>
          <w:u w:val="single"/>
        </w:rPr>
        <w:t xml:space="preserve">including a student</w:t>
      </w:r>
      <w:r>
        <w:rPr/>
        <w:t xml:space="preserve">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rPr>
          <w:u w:val="single"/>
        </w:rPr>
        <w:t xml:space="preserve">Access to accelerated learning and enhanced instruction through a program for highly capable students does not constitute an individual entitlement for any particular student.</w:t>
      </w:r>
    </w:p>
    <w:p>
      <w:pPr>
        <w:spacing w:before="0" w:after="0" w:line="408" w:lineRule="exact"/>
        <w:ind w:left="0" w:right="0" w:firstLine="576"/>
        <w:jc w:val="left"/>
      </w:pPr>
      <w:r>
        <w:rPr>
          <w:u w:val="single"/>
        </w:rPr>
        <w:t xml:space="preserve">(5) For a student who is a child of a military family in transition, t</w:t>
      </w:r>
      <w:r>
        <w:rPr/>
        <w:t xml:space="preserve">he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and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rPr/>
        <w:t xml:space="preserve">(2) "Superintendent" means the superintendent of public instruction.</w:t>
      </w:r>
    </w:p>
    <w:p>
      <w:pPr>
        <w:spacing w:before="0" w:after="0" w:line="408" w:lineRule="exact"/>
        <w:ind w:left="0" w:right="0" w:firstLine="576"/>
        <w:jc w:val="left"/>
      </w:pPr>
      <w:r>
        <w:rPr/>
        <w:t xml:space="preserve">(3)</w:t>
      </w:r>
      <w:r>
        <w:rPr>
          <w:u w:val="single"/>
        </w:rPr>
        <w:t xml:space="preserve">(a)</w:t>
      </w:r>
      <w:r>
        <w:rPr/>
        <w:t xml:space="preserve"> "To and from school" means the transportation of students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Transportation to and from route stops and schools;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Transportation to and from schools pursuant to an interdistrict agreement pursuant to RCW 28A.335.160;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Transportation of students between schools and learning centers for instruction specifically required by statute;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(iv) Transportation to and from programs for students enrolled in programs for highly capable students. School districts may not require parents to provide transportation of highly capable students to and from programs for highly capable students; and</w:t>
      </w:r>
    </w:p>
    <w:p>
      <w:pPr>
        <w:spacing w:before="0" w:after="0" w:line="408" w:lineRule="exact"/>
        <w:ind w:left="0" w:right="0" w:firstLine="576"/>
        <w:jc w:val="left"/>
      </w:pPr>
      <w:r>
        <w:rPr>
          <w:u w:val="single"/>
        </w:rPr>
        <w:t xml:space="preserve">(v)</w:t>
      </w:r>
      <w:r>
        <w:rPr/>
        <w:t xml:space="preserve"> Transportation of students with disabilities to and from schools and agencies for special education services.</w:t>
      </w:r>
    </w:p>
    <w:p>
      <w:pPr>
        <w:spacing w:before="0" w:after="0" w:line="408" w:lineRule="exact"/>
        <w:ind w:left="0" w:right="0" w:firstLine="576"/>
        <w:jc w:val="left"/>
      </w:pPr>
      <w:r>
        <w:rPr>
          <w:u w:val="single"/>
        </w:rPr>
        <w:t xml:space="preserve">(b)</w:t>
      </w:r>
      <w:r>
        <w:rPr/>
        <w:t xml:space="preserve"> 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rPr/>
        <w:t xml:space="preserve">(4)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rPr/>
        <w:t xml:space="preserve">(5)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w:t>
      </w:r>
      <w:r>
        <w:t>))</w:t>
      </w:r>
      <w:r>
        <w:rPr/>
        <w:t xml:space="preserve"> </w:t>
      </w:r>
      <w:r>
        <w:rPr>
          <w:u w:val="single"/>
        </w:rPr>
        <w:t xml:space="preserve">T</w:t>
      </w:r>
      <w:r>
        <w:rPr/>
        <w:t xml:space="preserve">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770</w:t>
      </w:r>
      <w:r>
        <w:rPr/>
        <w:t xml:space="preserve"> and 2018 c 266 s 105 are each amended to read as follows:</w:t>
      </w:r>
    </w:p>
    <w:p>
      <w:pPr>
        <w:spacing w:before="0" w:after="0" w:line="408" w:lineRule="exact"/>
        <w:ind w:left="0" w:right="0" w:firstLine="576"/>
        <w:jc w:val="left"/>
      </w:pPr>
      <w:r>
        <w:rPr/>
        <w:t xml:space="preserve">(1) </w:t>
      </w:r>
      <w:r>
        <w:rPr>
          <w:u w:val="single"/>
        </w:rPr>
        <w:t xml:space="preserve">The superintendent of public instruction must disseminate guidance on referral, screening, assessment, selection, and placement best practices for programs for highly capable students. The guidance must be regularly updated and aligned with evidence-based practices.</w:t>
      </w:r>
    </w:p>
    <w:p>
      <w:pPr>
        <w:spacing w:before="0" w:after="0" w:line="408" w:lineRule="exact"/>
        <w:ind w:left="0" w:right="0" w:firstLine="576"/>
        <w:jc w:val="left"/>
      </w:pPr>
      <w:r>
        <w:rPr>
          <w:u w:val="single"/>
        </w:rPr>
        <w:t xml:space="preserve">(2)</w:t>
      </w:r>
      <w:r>
        <w:rPr/>
        <w:t xml:space="preserve">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w:t>
      </w:r>
      <w:r>
        <w:t>((</w:t>
      </w:r>
      <w:r>
        <w:rPr>
          <w:strike/>
        </w:rPr>
        <w:t xml:space="preserve">among</w:t>
      </w:r>
      <w:r>
        <w:t>))</w:t>
      </w:r>
      <w:r>
        <w:rPr/>
        <w:t xml:space="preserve">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w:t>
      </w:r>
      <w:r>
        <w:t>((</w:t>
      </w:r>
      <w:r>
        <w:rPr>
          <w:strike/>
        </w:rPr>
        <w:t xml:space="preserve">be based on consideration of criteria benchmarked on</w:t>
      </w:r>
      <w:r>
        <w:t>))</w:t>
      </w:r>
      <w:r>
        <w:rPr/>
        <w:t xml:space="preserve"> </w:t>
      </w:r>
      <w:r>
        <w:rPr>
          <w:u w:val="single"/>
        </w:rPr>
        <w:t xml:space="preserve">consider the use of</w:t>
      </w:r>
      <w:r>
        <w:rPr/>
        <w:t xml:space="preserve">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t>((</w:t>
      </w:r>
      <w:r>
        <w:rPr>
          <w:strike/>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shall designate at least two full-time equivalent professional staff and at least one 0.5 support staff for the following purposes:</w:t>
      </w:r>
    </w:p>
    <w:p>
      <w:pPr>
        <w:spacing w:before="0" w:after="0" w:line="408" w:lineRule="exact"/>
        <w:ind w:left="0" w:right="0" w:firstLine="576"/>
        <w:jc w:val="left"/>
      </w:pPr>
      <w:r>
        <w:rPr/>
        <w:t xml:space="preserve">(1) Providing technical assistance and guidance to school districts regarding school district programs for highly capable students; and</w:t>
      </w:r>
    </w:p>
    <w:p>
      <w:pPr>
        <w:spacing w:before="0" w:after="0" w:line="408" w:lineRule="exact"/>
        <w:ind w:left="0" w:right="0" w:firstLine="576"/>
        <w:jc w:val="left"/>
      </w:pPr>
      <w:r>
        <w:rPr/>
        <w:t xml:space="preserve">(2) Collecting and analyzing data related to school district programs for highly capable students used in the report required under RCW 28A.185.050.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School districts must use a portion of the funds provided under section 2 of this act to provide a minimum of two hours of annual professional development for principals and counselors regarding recognition of students who may qualify for programs for highly capable students, why highly capable students need special services, and the best practices for providing these services. School districts must ensure that the principals and counselors attend this mandated training.</w:t>
      </w:r>
    </w:p>
    <w:p>
      <w:pPr>
        <w:spacing w:before="0" w:after="0" w:line="408" w:lineRule="exact"/>
        <w:ind w:left="0" w:right="0" w:firstLine="576"/>
        <w:jc w:val="left"/>
      </w:pPr>
      <w:r>
        <w:rPr/>
        <w:t xml:space="preserve">(2)(a) Subject to the availability of amounts appropriated for this specific purpose, each school district must provide additional professional development.</w:t>
      </w:r>
    </w:p>
    <w:p>
      <w:pPr>
        <w:spacing w:before="0" w:after="0" w:line="408" w:lineRule="exact"/>
        <w:ind w:left="0" w:right="0" w:firstLine="576"/>
        <w:jc w:val="left"/>
      </w:pPr>
      <w:r>
        <w:rPr/>
        <w:t xml:space="preserve">(b) The professional development must include all certificated and classified instructional staff, principals, and counselors, and may include other school and school district staff.</w:t>
      </w:r>
    </w:p>
    <w:p>
      <w:pPr>
        <w:spacing w:before="0" w:after="0" w:line="408" w:lineRule="exact"/>
        <w:ind w:left="0" w:right="0" w:firstLine="576"/>
        <w:jc w:val="left"/>
      </w:pPr>
      <w:r>
        <w:rPr/>
        <w:t xml:space="preserve">(c) For teachers teaching students in a general education classroom who are also admitted to a program for highly capable students, the professional development must be job-embedded as defined in RCW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032</w:t>
      </w:r>
      <w:r>
        <w:rPr/>
        <w:t xml:space="preserve"> and 1987 c 525 s 233 are each amended to read as follows:</w:t>
      </w:r>
    </w:p>
    <w:p>
      <w:pPr>
        <w:spacing w:before="0" w:after="0" w:line="408" w:lineRule="exact"/>
        <w:ind w:left="0" w:right="0" w:firstLine="576"/>
        <w:jc w:val="left"/>
      </w:pPr>
      <w:r>
        <w:rPr>
          <w:u w:val="single"/>
        </w:rPr>
        <w:t xml:space="preserve">(1)</w:t>
      </w:r>
      <w:r>
        <w:rPr/>
        <w:t xml:space="preserve"> The state's public and private institutions of higher education offering teacher preparation programs and school districts are encouraged to explore ways to facilitate faculty exchanges, and other cooperative arrangements, to generate increased awareness and understanding by higher education faculty of the common school teaching experience and increased awareness and understanding by common school faculty of the teacher preparation programs.</w:t>
      </w:r>
    </w:p>
    <w:p>
      <w:pPr>
        <w:spacing w:before="0" w:after="0" w:line="408" w:lineRule="exact"/>
        <w:ind w:left="0" w:right="0" w:firstLine="576"/>
        <w:jc w:val="left"/>
      </w:pPr>
      <w:r>
        <w:rPr>
          <w:u w:val="single"/>
        </w:rPr>
        <w:t xml:space="preserve">(2) Teacher preparation programs must include information on recognizing students who may qualify for programs for highly capable students, why highly capable students need special services, and the best practices for providing these services.</w:t>
      </w:r>
    </w:p>
    <w:p/>
    <w:p>
      <w:pPr>
        <w:jc w:val="center"/>
      </w:pPr>
      <w:r>
        <w:rPr>
          <w:b/>
        </w:rPr>
        <w:t>--- END ---</w:t>
      </w:r>
    </w:p>
    <w:sectPr>
      <w:pgNumType w:start="1"/>
      <w:footerReference xmlns:r="http://schemas.openxmlformats.org/officeDocument/2006/relationships" r:id="Rd1beb406cef943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8979095584416" /><Relationship Type="http://schemas.openxmlformats.org/officeDocument/2006/relationships/footer" Target="/word/footer1.xml" Id="Rd1beb406cef943be" /></Relationships>
</file>