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6ec60c66440fd" /></Relationships>
</file>

<file path=word/document.xml><?xml version="1.0" encoding="utf-8"?>
<w:document xmlns:w="http://schemas.openxmlformats.org/wordprocessingml/2006/main">
  <w:body>
    <w:p>
      <w:r>
        <w:t>H-0589.1</w:t>
      </w:r>
    </w:p>
    <w:p>
      <w:pPr>
        <w:jc w:val="center"/>
      </w:pPr>
      <w:r>
        <w:t>_______________________________________________</w:t>
      </w:r>
    </w:p>
    <w:p/>
    <w:p>
      <w:pPr>
        <w:jc w:val="center"/>
      </w:pPr>
      <w:r>
        <w:rPr>
          <w:b/>
        </w:rPr>
        <w:t>HOUSE BILL 1441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Macri, Simmons, Berry, J. Johnson, Davis, Valdez, Taylor, Wicks, Fitzgibbon, Ramel, Bergquist, Chopp, Gregerson, Peterson, Ormsby, Pollet, Hackney, Thai, Berg, and Harris-Talley</w:t>
      </w:r>
    </w:p>
    <w:p/>
    <w:p>
      <w:r>
        <w:rPr>
          <w:t xml:space="preserve">Read first time 02/01/21.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discrimination against prospective tenants for unpaid rent or eviction during the COVID-19 pandemic;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a balance of rent due that was accrued during an eviction moratorium and has not been paid by an otherwise eligible prospective tenant, or based on an eviction that resulted from unpaid rent that accrued during an eviction moratorium:</w:t>
      </w:r>
    </w:p>
    <w:p>
      <w:pPr>
        <w:spacing w:before="0" w:after="0" w:line="408" w:lineRule="exact"/>
        <w:ind w:left="0" w:right="0" w:firstLine="576"/>
        <w:jc w:val="left"/>
      </w:pPr>
      <w:r>
        <w:rPr/>
        <w:t xml:space="preserve">(a) Refuse to lease or rent any real property to a prospective tenant;</w:t>
      </w:r>
    </w:p>
    <w:p>
      <w:pPr>
        <w:spacing w:before="0" w:after="0" w:line="408" w:lineRule="exact"/>
        <w:ind w:left="0" w:right="0" w:firstLine="576"/>
        <w:jc w:val="left"/>
      </w:pPr>
      <w:r>
        <w:rPr/>
        <w:t xml:space="preserve">(b) Make any distinction, discrimination, or restriction against a prospective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(c) Attempt to discourage the rental or lease of any real property to a prospective tenant;</w:t>
      </w:r>
    </w:p>
    <w:p>
      <w:pPr>
        <w:spacing w:before="0" w:after="0" w:line="408" w:lineRule="exact"/>
        <w:ind w:left="0" w:right="0" w:firstLine="576"/>
        <w:jc w:val="left"/>
      </w:pPr>
      <w:r>
        <w:rPr/>
        <w:t xml:space="preserve">(d) Assist, induce, incite, or coerce another person to commit an act or engage in a practice that violates this section;</w:t>
      </w:r>
    </w:p>
    <w:p>
      <w:pPr>
        <w:spacing w:before="0" w:after="0" w:line="408" w:lineRule="exact"/>
        <w:ind w:left="0" w:right="0" w:firstLine="576"/>
        <w:jc w:val="left"/>
      </w:pPr>
      <w:r>
        <w:rPr/>
        <w:t xml:space="preserve">(e)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(f)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(g) Otherwise make unavailable or deny a dwelling unit to a prospective tenant that, but for his or her rental arrears, would be eligible to rent real property.</w:t>
      </w:r>
    </w:p>
    <w:p>
      <w:pPr>
        <w:spacing w:before="0" w:after="0" w:line="408" w:lineRule="exact"/>
        <w:ind w:left="0" w:right="0" w:firstLine="576"/>
        <w:jc w:val="left"/>
      </w:pPr>
      <w:r>
        <w:rPr/>
        <w:t xml:space="preserve">(2)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"COVID-19 pandemic" means the public health emergency related to the 2019 novel coronavirus disease that was declared a pandemic by the world health organization on March 11, 2020.</w:t>
      </w:r>
    </w:p>
    <w:p>
      <w:pPr>
        <w:spacing w:before="0" w:after="0" w:line="408" w:lineRule="exact"/>
        <w:ind w:left="0" w:right="0" w:firstLine="576"/>
        <w:jc w:val="left"/>
      </w:pPr>
      <w:r>
        <w:rPr/>
        <w:t xml:space="preserve">(b) "Eviction moratorium" includes:</w:t>
      </w:r>
    </w:p>
    <w:p>
      <w:pPr>
        <w:spacing w:before="0" w:after="0" w:line="408" w:lineRule="exact"/>
        <w:ind w:left="0" w:right="0" w:firstLine="576"/>
        <w:jc w:val="left"/>
      </w:pPr>
      <w:r>
        <w:rPr/>
        <w:t xml:space="preserve">(i) The moratorium on residential evictions established by the governor through proclamation 20-19 beginning March 18, 2020, and includes all subsequent orders extending and amending this proclamation; and</w:t>
      </w:r>
    </w:p>
    <w:p>
      <w:pPr>
        <w:spacing w:before="0" w:after="0" w:line="408" w:lineRule="exact"/>
        <w:ind w:left="0" w:right="0" w:firstLine="576"/>
        <w:jc w:val="left"/>
      </w:pPr>
      <w:r>
        <w:rPr/>
        <w:t xml:space="preserve">(ii) Any federal order requiring a temporary halt on residential evictions issued by a federal agency or authority during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25b0615b0b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4af6c545e417d" /><Relationship Type="http://schemas.openxmlformats.org/officeDocument/2006/relationships/footer" Target="/word/footer1.xml" Id="R1325b0615b0b4c1f" /></Relationships>
</file>