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4a3b8d096c497a" /></Relationships>
</file>

<file path=word/document.xml><?xml version="1.0" encoding="utf-8"?>
<w:document xmlns:w="http://schemas.openxmlformats.org/wordprocessingml/2006/main">
  <w:body>
    <w:p>
      <w:r>
        <w:t>H-0521.1</w:t>
      </w:r>
    </w:p>
    <w:p>
      <w:pPr>
        <w:jc w:val="center"/>
      </w:pPr>
      <w:r>
        <w:t>_______________________________________________</w:t>
      </w:r>
    </w:p>
    <w:p/>
    <w:p>
      <w:pPr>
        <w:jc w:val="center"/>
      </w:pPr>
      <w:r>
        <w:rPr>
          <w:b/>
        </w:rPr>
        <w:t>HOUSE BILL 1445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Thai, Cody, Ormsby, Pollet, and Harris-Talley</w:t>
      </w:r>
    </w:p>
    <w:p/>
    <w:p>
      <w:r>
        <w:rPr>
          <w:t xml:space="preserve">Read first time 02/01/21.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compounding for purposes of the practice of pharmacy; and reenacting and amending RCW 18.64.011.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2016 c 148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w:t>
      </w:r>
      <w:r>
        <w:rPr>
          <w:u w:val="single"/>
        </w:rPr>
        <w:t xml:space="preserve">Reconstitution and mixing according to federal food and drug administration-approved packaging does not constitute compounding.</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
      <w:pPr>
        <w:jc w:val="center"/>
      </w:pPr>
      <w:r>
        <w:rPr>
          <w:b/>
        </w:rPr>
        <w:t>--- END ---</w:t>
      </w:r>
    </w:p>
    <w:sectPr>
      <w:pgNumType w:start="1"/>
      <w:footerReference xmlns:r="http://schemas.openxmlformats.org/officeDocument/2006/relationships" r:id="Rd892072ab3964c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75e71771f64e6e" /><Relationship Type="http://schemas.openxmlformats.org/officeDocument/2006/relationships/footer" Target="/word/footer1.xml" Id="Rd892072ab3964cea" /></Relationships>
</file>