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0f9076ab04b86" /></Relationships>
</file>

<file path=word/document.xml><?xml version="1.0" encoding="utf-8"?>
<w:document xmlns:w="http://schemas.openxmlformats.org/wordprocessingml/2006/main">
  <w:body>
    <w:p>
      <w:r>
        <w:t>H-0977.1</w:t>
      </w:r>
    </w:p>
    <w:p>
      <w:pPr>
        <w:jc w:val="center"/>
      </w:pPr>
      <w:r>
        <w:t>_______________________________________________</w:t>
      </w:r>
    </w:p>
    <w:p/>
    <w:p>
      <w:pPr>
        <w:jc w:val="center"/>
      </w:pPr>
      <w:r>
        <w:rPr>
          <w:b/>
        </w:rPr>
        <w:t>SUBSTITUTE HOUSE BILL 1451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Sullivan, Lekanoff, and Thai; by request of Office of Financial Management)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entitlement date and definition for the early childhood education and assistance program; amending RCW 43.216.505, 43.216.525, and 43.216.556; reenacting and amending RCW 43.216.010; adding a new section to chapter 43.216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w:t>
      </w:r>
      <w:r>
        <w:t>((</w:t>
      </w:r>
      <w:r>
        <w:rPr>
          <w:strike/>
        </w:rPr>
        <w:t xml:space="preserve">twenty-four</w:t>
      </w:r>
      <w:r>
        <w:t>))</w:t>
      </w:r>
      <w:r>
        <w:rPr/>
        <w:t xml:space="preserve"> </w:t>
      </w:r>
      <w:r>
        <w:rPr>
          <w:u w:val="single"/>
        </w:rPr>
        <w:t xml:space="preserve">24</w:t>
      </w:r>
      <w:r>
        <w:rPr/>
        <w:t xml:space="preserve">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w:t>
      </w:r>
      <w:r>
        <w:t>((</w:t>
      </w:r>
      <w:r>
        <w:rPr>
          <w:strike/>
        </w:rPr>
        <w:t xml:space="preserve">twelve</w:t>
      </w:r>
      <w:r>
        <w:t>))</w:t>
      </w:r>
      <w:r>
        <w:rPr/>
        <w:t xml:space="preserve"> </w:t>
      </w:r>
      <w:r>
        <w:rPr>
          <w:u w:val="single"/>
        </w:rPr>
        <w:t xml:space="preserve">12</w:t>
      </w:r>
      <w:r>
        <w:rPr/>
        <w:t xml:space="preser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w:t>
      </w:r>
      <w:r>
        <w:t>((</w:t>
      </w:r>
      <w:r>
        <w:rPr>
          <w:strike/>
        </w:rPr>
        <w:t xml:space="preserve">five million dollars</w:t>
      </w:r>
      <w:r>
        <w:t>))</w:t>
      </w:r>
      <w:r>
        <w:rPr/>
        <w:t xml:space="preserve"> </w:t>
      </w:r>
      <w:r>
        <w:rPr>
          <w:u w:val="single"/>
        </w:rPr>
        <w:t xml:space="preserve">$5,000,000</w:t>
      </w:r>
      <w:r>
        <w:rPr/>
        <w:t xml:space="preserve">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w:t>
      </w:r>
      <w:r>
        <w:t>((</w:t>
      </w:r>
      <w:r>
        <w:rPr>
          <w:strike/>
        </w:rPr>
        <w:t xml:space="preserve">twenty-four</w:t>
      </w:r>
      <w:r>
        <w:t>))</w:t>
      </w:r>
      <w:r>
        <w:rPr/>
        <w:t xml:space="preserve"> </w:t>
      </w:r>
      <w:r>
        <w:rPr>
          <w:u w:val="single"/>
        </w:rPr>
        <w:t xml:space="preserve">24</w:t>
      </w:r>
      <w:r>
        <w:rPr/>
        <w:t xml:space="preserve">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w:t>
      </w:r>
      <w:r>
        <w:t>((</w:t>
      </w:r>
      <w:r>
        <w:rPr>
          <w:strike/>
        </w:rPr>
        <w:t xml:space="preserve">twenty-four</w:t>
      </w:r>
      <w:r>
        <w:t>))</w:t>
      </w:r>
      <w:r>
        <w:rPr/>
        <w:t xml:space="preserve"> </w:t>
      </w:r>
      <w:r>
        <w:rPr>
          <w:u w:val="single"/>
        </w:rPr>
        <w:t xml:space="preserve">24</w:t>
      </w:r>
      <w:r>
        <w:rPr/>
        <w:t xml:space="preserve">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w:t>
      </w:r>
      <w:r>
        <w:t>((</w:t>
      </w:r>
      <w:r>
        <w:rPr>
          <w:strike/>
        </w:rPr>
        <w:t xml:space="preserve">one hundred ten</w:t>
      </w:r>
      <w:r>
        <w:t>))</w:t>
      </w:r>
      <w:r>
        <w:rPr/>
        <w:t xml:space="preserve"> </w:t>
      </w:r>
      <w:r>
        <w:rPr>
          <w:u w:val="single"/>
        </w:rPr>
        <w:t xml:space="preserve">110</w:t>
      </w:r>
      <w:r>
        <w:rPr/>
        <w:t xml:space="preserve">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w:t>
      </w:r>
      <w:r>
        <w:t>((</w:t>
      </w:r>
      <w:r>
        <w:rPr>
          <w:strike/>
        </w:rPr>
        <w:t xml:space="preserve">ten</w:t>
      </w:r>
      <w:r>
        <w:t>))</w:t>
      </w:r>
      <w:r>
        <w:rPr/>
        <w:t xml:space="preserve"> </w:t>
      </w:r>
      <w:r>
        <w:rPr>
          <w:u w:val="single"/>
        </w:rPr>
        <w:t xml:space="preserve">10</w:t>
      </w:r>
      <w:r>
        <w:rPr/>
        <w:t xml:space="preserve"> hours per day, a minimum of </w:t>
      </w:r>
      <w:r>
        <w:t>((</w:t>
      </w:r>
      <w:r>
        <w:rPr>
          <w:strike/>
        </w:rPr>
        <w:t xml:space="preserve">two thousand</w:t>
      </w:r>
      <w:r>
        <w:t>))</w:t>
      </w:r>
      <w:r>
        <w:rPr/>
        <w:t xml:space="preserve"> </w:t>
      </w:r>
      <w:r>
        <w:rPr>
          <w:u w:val="single"/>
        </w:rPr>
        <w:t xml:space="preserve">2,000</w:t>
      </w:r>
      <w:r>
        <w:rPr/>
        <w:t xml:space="preserve">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w:t>
      </w:r>
      <w:r>
        <w:t>((</w:t>
      </w:r>
      <w:r>
        <w:rPr>
          <w:strike/>
        </w:rPr>
        <w:t xml:space="preserve">one thousand</w:t>
      </w:r>
      <w:r>
        <w:t>))</w:t>
      </w:r>
      <w:r>
        <w:rPr/>
        <w:t xml:space="preserve"> </w:t>
      </w:r>
      <w:r>
        <w:rPr>
          <w:u w:val="single"/>
        </w:rPr>
        <w:t xml:space="preserve">1,000 instructional</w:t>
      </w:r>
      <w:r>
        <w:rPr/>
        <w:t xml:space="preserve"> hours per year.</w:t>
      </w:r>
    </w:p>
    <w:p>
      <w:pPr>
        <w:spacing w:before="0" w:after="0" w:line="408" w:lineRule="exact"/>
        <w:ind w:left="0" w:right="0" w:firstLine="576"/>
        <w:jc w:val="left"/>
      </w:pPr>
      <w:r>
        <w:rPr/>
        <w:t xml:space="preserve">(16) "Low-income child care provider" means a person who administers a child care program that consists of at least </w:t>
      </w:r>
      <w:r>
        <w:t>((</w:t>
      </w:r>
      <w:r>
        <w:rPr>
          <w:strike/>
        </w:rPr>
        <w:t xml:space="preserve">eighty</w:t>
      </w:r>
      <w:r>
        <w:t>))</w:t>
      </w:r>
      <w:r>
        <w:rPr/>
        <w:t xml:space="preserve"> </w:t>
      </w:r>
      <w:r>
        <w:rPr>
          <w:u w:val="single"/>
        </w:rPr>
        <w:t xml:space="preserve">80</w:t>
      </w:r>
      <w:r>
        <w:rPr/>
        <w:t xml:space="preserve">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w:t>
      </w:r>
      <w:r>
        <w:t>((</w:t>
      </w:r>
      <w:r>
        <w:rPr>
          <w:strike/>
        </w:rPr>
        <w:t xml:space="preserve">three hundred twenty</w:t>
      </w:r>
      <w:r>
        <w:t>))</w:t>
      </w:r>
      <w:r>
        <w:rPr/>
        <w:t xml:space="preserve"> </w:t>
      </w:r>
      <w:r>
        <w:rPr>
          <w:u w:val="single"/>
        </w:rPr>
        <w:t xml:space="preserve">320</w:t>
      </w:r>
      <w:r>
        <w:rPr/>
        <w:t xml:space="preserve"> hours per year, for a minimum of </w:t>
      </w:r>
      <w:r>
        <w:t>((</w:t>
      </w:r>
      <w:r>
        <w:rPr>
          <w:strike/>
        </w:rPr>
        <w:t xml:space="preserve">thirty</w:t>
      </w:r>
      <w:r>
        <w:t>))</w:t>
      </w:r>
      <w:r>
        <w:rPr/>
        <w:t xml:space="preserve"> </w:t>
      </w:r>
      <w:r>
        <w:rPr>
          <w:u w:val="single"/>
        </w:rPr>
        <w:t xml:space="preserve">30</w:t>
      </w:r>
      <w:r>
        <w:rPr/>
        <w:t xml:space="preserve">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w:t>
      </w:r>
      <w:r>
        <w:t>((</w:t>
      </w:r>
      <w:r>
        <w:rPr>
          <w:strike/>
        </w:rPr>
        <w:t xml:space="preserve">one hundred ten</w:t>
      </w:r>
      <w:r>
        <w:t>))</w:t>
      </w:r>
      <w:r>
        <w:rPr/>
        <w:t xml:space="preserve"> </w:t>
      </w:r>
      <w:r>
        <w:rPr>
          <w:u w:val="single"/>
        </w:rPr>
        <w:t xml:space="preserve">110</w:t>
      </w:r>
      <w:r>
        <w:rPr/>
        <w:t xml:space="preserve"> percent of the federal poverty level, as published annually by the federal department of health and human services;</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Is Indian as defined in rule by the department after consultation and agreement with Washington state's federally recognized tribes pursuant to section 5 of this act and is at or below 110 percent of federal poverty level, as published annually by the federal department of health and human services;</w:t>
      </w:r>
    </w:p>
    <w:p>
      <w:pPr>
        <w:spacing w:before="0" w:after="0" w:line="408" w:lineRule="exact"/>
        <w:ind w:left="0" w:right="0" w:firstLine="576"/>
        <w:jc w:val="left"/>
      </w:pPr>
      <w:r>
        <w:rPr>
          <w:u w:val="single"/>
        </w:rPr>
        <w:t xml:space="preserve">(d)</w:t>
      </w:r>
      <w:r>
        <w:rPr/>
        <w:t xml:space="preserve"> Is eligible for special education due to disability under RCW 28A.155.020; or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w:t>
      </w:r>
      <w:r>
        <w:t>((</w:t>
      </w:r>
      <w:r>
        <w:rPr>
          <w:strike/>
        </w:rPr>
        <w:t xml:space="preserve">ten</w:t>
      </w:r>
      <w:r>
        <w:t>))</w:t>
      </w:r>
      <w:r>
        <w:rPr/>
        <w:t xml:space="preserve"> </w:t>
      </w:r>
      <w:r>
        <w:rPr>
          <w:u w:val="single"/>
        </w:rPr>
        <w:t xml:space="preserve">10</w:t>
      </w:r>
      <w:r>
        <w:rPr/>
        <w:t xml:space="preserve">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w:t>
      </w:r>
      <w:r>
        <w:rPr>
          <w:u w:val="single"/>
        </w:rPr>
        <w:t xml:space="preserve">"Experiencing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(6)</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(7) "Instructional hours" means those hours children are provided the opportunity to engage in educational activities planned by and under the direction of staff in approved programs, as defined in subsection (2) of this section, inclusive of intermissions for class changes, recess, and teacher/parent-guardian conferences that are planned and scheduled by the approved program for the purpose of discussing students' educational needs or progress, and time spent for meals or 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525</w:t>
      </w:r>
      <w:r>
        <w:rPr/>
        <w:t xml:space="preserve"> and 2015 3rd sp.s. c 7 s 8 are each amended to read as follows:</w:t>
      </w:r>
    </w:p>
    <w:p>
      <w:pPr>
        <w:spacing w:before="0" w:after="0" w:line="408" w:lineRule="exact"/>
        <w:ind w:left="0" w:right="0" w:firstLine="576"/>
        <w:jc w:val="left"/>
      </w:pPr>
      <w:r>
        <w:rPr/>
        <w:t xml:space="preserve">(1) The department shall adopt rules under chapter 34.05 RCW for the administration of the early childhood education and assistance program. Approved early childhood education and assistance programs shall conduct needs assessments of their service area and identify any targeted groups of children, to include but not be limited to children of seasonal and migrant farmworkers and native American populations living either on or off reservation. Approved early childhood education and assistance programs shall provide to the department a service delivery plan, to the extent practicable, that addresses these targeted populations.</w:t>
      </w:r>
    </w:p>
    <w:p>
      <w:pPr>
        <w:spacing w:before="0" w:after="0" w:line="408" w:lineRule="exact"/>
        <w:ind w:left="0" w:right="0" w:firstLine="576"/>
        <w:jc w:val="left"/>
      </w:pPr>
      <w:r>
        <w:rPr/>
        <w:t xml:space="preserve">(2) The department, in developing rules for the early childhood education and assistance program, shall consult with the early learning advisory council,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w:t>
      </w:r>
      <w:r>
        <w:t>((</w:t>
      </w:r>
      <w:r>
        <w:rPr>
          <w:strike/>
        </w:rPr>
        <w:t xml:space="preserve">43.215.215</w:t>
      </w:r>
      <w:r>
        <w:t>))</w:t>
      </w:r>
      <w:r>
        <w:rPr/>
        <w:t xml:space="preserve"> </w:t>
      </w:r>
      <w:r>
        <w:rPr>
          <w:u w:val="single"/>
        </w:rPr>
        <w:t xml:space="preserve">43.216.270</w:t>
      </w:r>
      <w:r>
        <w:rPr/>
        <w:t xml:space="preserve">.</w:t>
      </w:r>
    </w:p>
    <w:p>
      <w:pPr>
        <w:spacing w:before="0" w:after="0" w:line="408" w:lineRule="exact"/>
        <w:ind w:left="0" w:right="0" w:firstLine="576"/>
        <w:jc w:val="left"/>
      </w:pPr>
      <w:r>
        <w:rPr>
          <w:u w:val="single"/>
        </w:rPr>
        <w:t xml:space="preserve">(4) By January 1, 2023, the department shall adopt rules outlining the requirements related to educational activities and comprehensive services required to meet the entitlement defined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w:t>
      </w:r>
      <w:r>
        <w:t>((</w:t>
      </w:r>
      <w:r>
        <w:rPr>
          <w:strike/>
        </w:rPr>
        <w:t xml:space="preserve">each year</w:t>
      </w:r>
      <w:r>
        <w:t>))</w:t>
      </w:r>
      <w:r>
        <w:rPr/>
        <w:t xml:space="preserve">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 in a full day program.</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2026.</w:t>
      </w:r>
    </w:p>
    <w:p/>
    <w:p>
      <w:pPr>
        <w:jc w:val="center"/>
      </w:pPr>
      <w:r>
        <w:rPr>
          <w:b/>
        </w:rPr>
        <w:t>--- END ---</w:t>
      </w:r>
    </w:p>
    <w:sectPr>
      <w:pgNumType w:start="1"/>
      <w:footerReference xmlns:r="http://schemas.openxmlformats.org/officeDocument/2006/relationships" r:id="R187995fb774048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a8247714c4574" /><Relationship Type="http://schemas.openxmlformats.org/officeDocument/2006/relationships/footer" Target="/word/footer1.xml" Id="R187995fb77404835" /></Relationships>
</file>