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1c04d04efd41a6" /></Relationships>
</file>

<file path=word/document.xml><?xml version="1.0" encoding="utf-8"?>
<w:document xmlns:w="http://schemas.openxmlformats.org/wordprocessingml/2006/main">
  <w:body>
    <w:p>
      <w:r>
        <w:t>H-2426.1</w:t>
      </w:r>
    </w:p>
    <w:p>
      <w:pPr>
        <w:jc w:val="center"/>
      </w:pPr>
      <w:r>
        <w:t>_______________________________________________</w:t>
      </w:r>
    </w:p>
    <w:p/>
    <w:p>
      <w:pPr>
        <w:jc w:val="center"/>
      </w:pPr>
      <w:r>
        <w:rPr>
          <w:b/>
        </w:rPr>
        <w:t>SUBSTITUTE HOUSE BILL 1637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Public Safety (originally sponsored by Representatives Simmons, Taylor, Ryu, Bateman, Davis, Macri, Peterson, Pollet, Ormsby, Harris-Talley, and Frame; by request of Administrative Office of the Courts)</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a court to mitigate a criminal sentence when the defendant was experiencing mental illness at the time of the offense;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w:t>
      </w:r>
      <w:r>
        <w:rPr>
          <w:u w:val="single"/>
        </w:rPr>
        <w:t xml:space="preserve">This includes, but is not limited to, impairment by a mental health condition at the time of the offense.</w:t>
      </w:r>
      <w:r>
        <w:rPr/>
        <w:t xml:space="preserve">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
      <w:pPr>
        <w:jc w:val="center"/>
      </w:pPr>
      <w:r>
        <w:rPr>
          <w:b/>
        </w:rPr>
        <w:t>--- END ---</w:t>
      </w:r>
    </w:p>
    <w:sectPr>
      <w:pgNumType w:start="1"/>
      <w:footerReference xmlns:r="http://schemas.openxmlformats.org/officeDocument/2006/relationships" r:id="R2e922530a74c49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f89f343b3143bf" /><Relationship Type="http://schemas.openxmlformats.org/officeDocument/2006/relationships/footer" Target="/word/footer1.xml" Id="R2e922530a74c49f8" /></Relationships>
</file>