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39f196a634f0e" /></Relationships>
</file>

<file path=word/document.xml><?xml version="1.0" encoding="utf-8"?>
<w:document xmlns:w="http://schemas.openxmlformats.org/wordprocessingml/2006/main">
  <w:body>
    <w:p>
      <w:r>
        <w:t>Z-0334.3</w:t>
      </w:r>
    </w:p>
    <w:p>
      <w:pPr>
        <w:jc w:val="center"/>
      </w:pPr>
      <w:r>
        <w:t>_______________________________________________</w:t>
      </w:r>
    </w:p>
    <w:p/>
    <w:p>
      <w:pPr>
        <w:jc w:val="center"/>
      </w:pPr>
      <w:r>
        <w:rPr>
          <w:b/>
        </w:rPr>
        <w:t>HOUSE BILL 1668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Kloba, Wylie, and Young; by request of Liquor and Cannabis Board</w:t>
      </w:r>
    </w:p>
    <w:p/>
    <w:p>
      <w:r>
        <w:rPr>
          <w:t xml:space="preserve">Prefiled 12/20/21.</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regulatory authority over cannabinoids that may be impairing and providing for enhanced product safety and consumer information disclosure about marijuana products; amending RCW 69.50.325, 69.50.326, 69.50.342, and 69.50.363; reenacting and amending RCW 69.50.101; adding a new section to chapter 69.50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 as that term is defined in this section and in Schedules I through V of the Washington state controlled substances act.</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(bb)</w:t>
      </w:r>
      <w:r>
        <w:rPr/>
        <w:t xml:space="preserve"> "Isomer" means an optical isomer, but in subsection </w:t>
      </w:r>
      <w:r>
        <w:t>((</w:t>
      </w:r>
      <w:r>
        <w:rPr>
          <w:strike/>
        </w:rPr>
        <w:t xml:space="preserve">(gg)</w:t>
      </w:r>
      <w:r>
        <w:t>))</w:t>
      </w:r>
      <w:r>
        <w:rPr/>
        <w:t xml:space="preserve"> </w:t>
      </w:r>
      <w:r>
        <w:rPr>
          <w:u w:val="single"/>
        </w:rPr>
        <w:t xml:space="preserve">(nn)</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(ss)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(ff)</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(pp)</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(qq)</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(rr)</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(ss)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(ff) of this section, and hemp as defined in RCW 15.140.020.</w:t>
      </w:r>
    </w:p>
    <w:p>
      <w:pPr>
        <w:spacing w:before="0" w:after="0" w:line="408" w:lineRule="exact"/>
        <w:ind w:left="0" w:right="0" w:firstLine="576"/>
        <w:jc w:val="left"/>
      </w:pPr>
      <w:r>
        <w:rPr>
          <w:u w:val="single"/>
        </w:rPr>
        <w:t xml:space="preserve">(tt)</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(uu)</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(vv)</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(ww)</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(xx)</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(yy)</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(zz)</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(aaa)</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(bbb)</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(ccc)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(ddd)(1)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(eee)</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(fff)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(ggg)</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(hhh)</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(iii)</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and the department of agriculture.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and the department of agriculture.</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 with the exception of hemp as defined in RCW 15.140.020, and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cc11fab59314b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fc777236a43f4" /><Relationship Type="http://schemas.openxmlformats.org/officeDocument/2006/relationships/footer" Target="/word/footer1.xml" Id="Racc11fab59314ba3" /></Relationships>
</file>