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b28400ada48e2" /></Relationships>
</file>

<file path=word/document.xml><?xml version="1.0" encoding="utf-8"?>
<w:document xmlns:w="http://schemas.openxmlformats.org/wordprocessingml/2006/main">
  <w:body>
    <w:p>
      <w:r>
        <w:t>H-1845.1</w:t>
      </w:r>
    </w:p>
    <w:p>
      <w:pPr>
        <w:jc w:val="center"/>
      </w:pPr>
      <w:r>
        <w:t>_______________________________________________</w:t>
      </w:r>
    </w:p>
    <w:p/>
    <w:p>
      <w:pPr>
        <w:jc w:val="center"/>
      </w:pPr>
      <w:r>
        <w:rPr>
          <w:b/>
        </w:rPr>
        <w:t>HOUSE BILL 1676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 Pollet, Leavitt, Ryu, Chopp, Senn, Duerr, Valdez, Callan, Cody, Macri, Wylie, Ramel, Bergquist, Gregerson, Riccelli, and Bronoske</w:t>
      </w:r>
    </w:p>
    <w:p/>
    <w:p>
      <w:r>
        <w:rPr>
          <w:t xml:space="preserve">Prefiled 12/20/21.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vapor products to fund additional tobacco and vapor use prevention and cessation programs and services; amending RCW 82.25.005, 82.25.010, 82.25.015, 82.25.075, 82.25.080, 82.25.090, 82.25.065, 82.25.075, and 82.32.145; adding a new section to chapter 82.25 RCW; creating a new section; repealing RCW 82.25.060, 82.25.085, and 82.25.105;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increase funding for cancer research and tobacco cessation by changing the way it taxes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strike/>
        </w:rPr>
        <w:t xml:space="preserve">(2) "Affiliated" means related in any way by virtue of any form or amount of common ownership, control, operation, or management.</w:t>
      </w:r>
    </w:p>
    <w:p>
      <w:pPr>
        <w:spacing w:before="0" w:after="0" w:line="408" w:lineRule="exact"/>
        <w:ind w:left="0" w:right="0" w:firstLine="576"/>
        <w:jc w:val="left"/>
      </w:pPr>
      <w:r>
        <w:rPr>
          <w:strike/>
        </w:rPr>
        <w:t xml:space="preserve">(3)</w:t>
      </w:r>
      <w:r>
        <w:t>))</w:t>
      </w:r>
      <w:r>
        <w:rPr/>
        <w:t xml:space="preserve"> "Board" means the Washington state liquor and cannabis board.</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"Business" means any trade, occupation, activity, or enterprise engaged in selling or distributing vapor products in this state.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"Indian country" has the same meaning as provided in RCW 82.24.010.</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"Manufacturer" has the same meaning as provided in RCW 70.345.010.</w:t>
      </w:r>
    </w:p>
    <w:p>
      <w:pPr>
        <w:spacing w:before="0" w:after="0" w:line="408" w:lineRule="exact"/>
        <w:ind w:left="0" w:right="0" w:firstLine="576"/>
        <w:jc w:val="left"/>
      </w:pPr>
      <w:r>
        <w:t>((</w:t>
      </w:r>
      <w:r>
        <w:rPr>
          <w:strike/>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strike/>
        </w:rPr>
        <w:t xml:space="preserve">(9)</w:t>
      </w:r>
      <w:r>
        <w:t>))</w:t>
      </w:r>
      <w:r>
        <w:rPr/>
        <w:t xml:space="preserve"> </w:t>
      </w:r>
      <w:r>
        <w:rPr>
          <w:u w:val="single"/>
        </w:rPr>
        <w:t xml:space="preserve">(6)</w:t>
      </w:r>
      <w:r>
        <w:rPr/>
        <w:t xml:space="preserve">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"Retail outlet" has the same meaning as provided in RCW 70.345.010.</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"Retailer" has the same meaning as provided in RCW 70.345.010.</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"Sale" has the same meaning as provided in RCW 70.345.010.</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"Taxpayer" means a person liable for the tax imposed by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w:t>
      </w:r>
      <w:r>
        <w:t>((</w:t>
      </w:r>
      <w:r>
        <w:rPr>
          <w:strike/>
        </w:rPr>
        <w:t xml:space="preserve">(15)</w:t>
      </w:r>
      <w:r>
        <w:t>))</w:t>
      </w:r>
      <w:r>
        <w:rPr/>
        <w:t xml:space="preserve"> </w:t>
      </w:r>
      <w:r>
        <w:rPr>
          <w:u w:val="single"/>
        </w:rPr>
        <w:t xml:space="preserve">(12)</w:t>
      </w:r>
      <w:r>
        <w:rPr/>
        <w:t xml:space="preserve">:</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010</w:t>
      </w:r>
      <w:r>
        <w:rPr/>
        <w:t xml:space="preserve"> and 2019 c 445 s 102 are each amended to read as follows:</w:t>
      </w:r>
    </w:p>
    <w:p>
      <w:pPr>
        <w:spacing w:before="0" w:after="0" w:line="408" w:lineRule="exact"/>
        <w:ind w:left="0" w:right="0" w:firstLine="576"/>
        <w:jc w:val="left"/>
      </w:pPr>
      <w:r>
        <w:rPr/>
        <w:t xml:space="preserve">(1)(a) There is levied and collected a </w:t>
      </w:r>
      <w:r>
        <w:t>((</w:t>
      </w:r>
      <w:r>
        <w:rPr>
          <w:strike/>
        </w:rPr>
        <w:t xml:space="preserve">tax upon the sale, use, consumption, handling, possession, or distribution of all vapor products in this state as follows:</w:t>
      </w:r>
    </w:p>
    <w:p>
      <w:pPr>
        <w:spacing w:before="0" w:after="0" w:line="408" w:lineRule="exact"/>
        <w:ind w:left="0" w:right="0" w:firstLine="576"/>
        <w:jc w:val="left"/>
      </w:pPr>
      <w:r>
        <w:rPr>
          <w:strike/>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strike/>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strike/>
        </w:rPr>
        <w:t xml:space="preserve">(b) The tax in this section must be imposed based on the volume of the solution as listed by the manufacturer.</w:t>
      </w:r>
    </w:p>
    <w:p>
      <w:pPr>
        <w:spacing w:before="0" w:after="0" w:line="408" w:lineRule="exact"/>
        <w:ind w:left="0" w:right="0" w:firstLine="576"/>
        <w:jc w:val="left"/>
      </w:pPr>
      <w:r>
        <w:rPr>
          <w:strike/>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strike/>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strike/>
        </w:rPr>
        <w:t xml:space="preserve">(3)(a)</w:t>
      </w:r>
      <w:r>
        <w:t>))</w:t>
      </w:r>
      <w:r>
        <w:rPr/>
        <w:t xml:space="preserve"> </w:t>
      </w:r>
      <w:r>
        <w:rPr>
          <w:u w:val="single"/>
        </w:rPr>
        <w:t xml:space="preserve">vapor product excise tax equal to 33 percent of the selling price on each retail sale in this state of vapor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vapor products retail store, on the website or sales platform of a delivery seller, and in any advertising of vapor products that includes prices for vapor products.</w:t>
      </w:r>
    </w:p>
    <w:p>
      <w:pPr>
        <w:spacing w:before="0" w:after="0" w:line="408" w:lineRule="exact"/>
        <w:ind w:left="0" w:right="0" w:firstLine="576"/>
        <w:jc w:val="left"/>
      </w:pPr>
      <w:r>
        <w:rPr>
          <w:u w:val="single"/>
        </w:rPr>
        <w:t xml:space="preserve">(2)(a)</w:t>
      </w:r>
      <w:r>
        <w:rPr/>
        <w:t xml:space="preserve"> The moneys collected under this section must be deposited as follows:</w:t>
      </w:r>
    </w:p>
    <w:p>
      <w:pPr>
        <w:spacing w:before="0" w:after="0" w:line="408" w:lineRule="exact"/>
        <w:ind w:left="0" w:right="0" w:firstLine="576"/>
        <w:jc w:val="left"/>
      </w:pPr>
      <w:r>
        <w:rPr/>
        <w:t xml:space="preserve">(i) </w:t>
      </w:r>
      <w:r>
        <w:t>((</w:t>
      </w:r>
      <w:r>
        <w:rPr>
          <w:strike/>
        </w:rPr>
        <w:t xml:space="preserve">Fifty percent into the</w:t>
      </w:r>
      <w:r>
        <w:t>))</w:t>
      </w:r>
      <w:r>
        <w:rPr/>
        <w:t xml:space="preserve"> </w:t>
      </w:r>
      <w:r>
        <w:rPr>
          <w:u w:val="single"/>
        </w:rPr>
        <w:t xml:space="preserve">The first $30,000,000 must be split evenly between the following:</w:t>
      </w:r>
    </w:p>
    <w:p>
      <w:pPr>
        <w:spacing w:before="0" w:after="0" w:line="408" w:lineRule="exact"/>
        <w:ind w:left="0" w:right="0" w:firstLine="576"/>
        <w:jc w:val="left"/>
      </w:pPr>
      <w:r>
        <w:rPr>
          <w:u w:val="single"/>
        </w:rPr>
        <w:t xml:space="preserve">(A) The</w:t>
      </w:r>
      <w:r>
        <w:rPr/>
        <w:t xml:space="preserve"> Andy Hill cancer research endowment fund match transfer account created in RCW 43.348.080; </w:t>
      </w:r>
    </w:p>
    <w:p>
      <w:pPr>
        <w:spacing w:before="0" w:after="0" w:line="408" w:lineRule="exact"/>
        <w:ind w:left="0" w:right="0" w:firstLine="576"/>
        <w:jc w:val="left"/>
      </w:pPr>
      <w:r>
        <w:rPr>
          <w:u w:val="single"/>
        </w:rPr>
        <w:t xml:space="preserve">(B) The department of health to be used exclusively for tobacco and vapor product use prevention and cessation services and projects;</w:t>
      </w:r>
      <w:r>
        <w:rPr/>
        <w:t xml:space="preserve"> and</w:t>
      </w:r>
    </w:p>
    <w:p>
      <w:pPr>
        <w:spacing w:before="0" w:after="0" w:line="408" w:lineRule="exact"/>
        <w:ind w:left="0" w:right="0" w:firstLine="576"/>
        <w:jc w:val="left"/>
      </w:pPr>
      <w:r>
        <w:t>((</w:t>
      </w:r>
      <w:r>
        <w:rPr>
          <w:strike/>
        </w:rPr>
        <w:t xml:space="preserve">(ii) Fifty percent into the</w:t>
      </w:r>
      <w:r>
        <w:t>))</w:t>
      </w:r>
      <w:r>
        <w:rPr/>
        <w:t xml:space="preserve"> </w:t>
      </w:r>
      <w:r>
        <w:rPr>
          <w:u w:val="single"/>
        </w:rPr>
        <w:t xml:space="preserve">(C) The</w:t>
      </w:r>
      <w:r>
        <w:rPr/>
        <w:t xml:space="preserve"> foundational public health services account created in RCW 82.25.015.</w:t>
      </w:r>
    </w:p>
    <w:p>
      <w:pPr>
        <w:spacing w:before="0" w:after="0" w:line="408" w:lineRule="exact"/>
        <w:ind w:left="0" w:right="0" w:firstLine="576"/>
        <w:jc w:val="left"/>
      </w:pPr>
      <w:r>
        <w:rPr>
          <w:u w:val="single"/>
        </w:rPr>
        <w:t xml:space="preserve">(ii) All subsequent revenue must be split evenly between:</w:t>
      </w:r>
    </w:p>
    <w:p>
      <w:pPr>
        <w:spacing w:before="0" w:after="0" w:line="408" w:lineRule="exact"/>
        <w:ind w:left="0" w:right="0" w:firstLine="576"/>
        <w:jc w:val="left"/>
      </w:pPr>
      <w:r>
        <w:rPr>
          <w:u w:val="single"/>
        </w:rPr>
        <w:t xml:space="preserve">(A) The department of health to be used exclusively for tobacco and vapor product use prevention and cessation services and projects; and</w:t>
      </w:r>
    </w:p>
    <w:p>
      <w:pPr>
        <w:spacing w:before="0" w:after="0" w:line="408" w:lineRule="exact"/>
        <w:ind w:left="0" w:right="0" w:firstLine="576"/>
        <w:jc w:val="left"/>
      </w:pPr>
      <w:r>
        <w:rPr>
          <w:u w:val="single"/>
        </w:rPr>
        <w:t xml:space="preserve">(B) The foundational public health services account created in RCW 82.25.015.</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w:t>
      </w:r>
      <w:r>
        <w:t>((</w:t>
      </w:r>
      <w:r>
        <w:rPr>
          <w:strike/>
        </w:rPr>
        <w:t xml:space="preserve">Half of all of the moneys collected from the tax imposed on vapor products under RCW 66.44.010 must be deposited into the account.</w:t>
      </w:r>
      <w:r>
        <w:t>))</w:t>
      </w:r>
      <w:r>
        <w:rPr/>
        <w:t xml:space="preserve">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075</w:t>
      </w:r>
      <w:r>
        <w:rPr/>
        <w:t xml:space="preserve"> and 2019 c 445 s 115 are each amended to read as follows:</w:t>
      </w:r>
    </w:p>
    <w:p>
      <w:pPr>
        <w:spacing w:before="0" w:after="0" w:line="408" w:lineRule="exact"/>
        <w:ind w:left="0" w:right="0" w:firstLine="576"/>
        <w:jc w:val="left"/>
      </w:pP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w:t>
      </w:r>
      <w:r>
        <w:t>((</w:t>
      </w:r>
      <w:r>
        <w:rPr>
          <w:strike/>
        </w:rPr>
        <w:t xml:space="preserve">(a)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strike/>
        </w:rPr>
        <w:t xml:space="preserve">(i) Notice of the transportation has been given as required under RCW 82.25.065;</w:t>
      </w:r>
    </w:p>
    <w:p>
      <w:pPr>
        <w:spacing w:before="0" w:after="0" w:line="408" w:lineRule="exact"/>
        <w:ind w:left="0" w:right="0" w:firstLine="576"/>
        <w:jc w:val="left"/>
      </w:pPr>
      <w:r>
        <w:rPr>
          <w:strike/>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strike/>
        </w:rPr>
        <w:t xml:space="preserve">(iii) The vapor products are consigned to or purchased by a person in this state who is licensed under chapter 70.345 RCW.</w:t>
      </w:r>
    </w:p>
    <w:p>
      <w:pPr>
        <w:spacing w:before="0" w:after="0" w:line="408" w:lineRule="exact"/>
        <w:ind w:left="0" w:right="0" w:firstLine="576"/>
        <w:jc w:val="left"/>
      </w:pPr>
      <w:r>
        <w:rPr>
          <w:strike/>
        </w:rPr>
        <w:t xml:space="preserve">(b) A violation of this subsection (2) is a gross misdemeanor.</w:t>
      </w:r>
    </w:p>
    <w:p>
      <w:pPr>
        <w:spacing w:before="0" w:after="0" w:line="408" w:lineRule="exact"/>
        <w:ind w:left="0" w:right="0" w:firstLine="576"/>
        <w:jc w:val="left"/>
      </w:pPr>
      <w:r>
        <w:rPr>
          <w:strike/>
        </w:rPr>
        <w:t xml:space="preserve">(3)</w:t>
      </w:r>
      <w:r>
        <w:t>))</w:t>
      </w:r>
      <w:r>
        <w:rPr/>
        <w:t xml:space="preserve">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w:t>
      </w:r>
      <w:r>
        <w:t>((</w:t>
      </w:r>
      <w:r>
        <w:rPr>
          <w:strike/>
        </w:rPr>
        <w:t xml:space="preserve">(3)</w:t>
      </w:r>
      <w:r>
        <w:t>))</w:t>
      </w:r>
      <w:r>
        <w:rPr/>
        <w:t xml:space="preserve"> </w:t>
      </w:r>
      <w:r>
        <w:rPr>
          <w:u w:val="single"/>
        </w:rPr>
        <w:t xml:space="preserve">(2)</w:t>
      </w:r>
      <w:r>
        <w:rPr/>
        <w:t xml:space="preserve"> is a misdemeanor.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t>((</w:t>
      </w:r>
      <w:r>
        <w:rPr>
          <w:strike/>
        </w:rPr>
        <w:t xml:space="preserve">(5) This section does not apply to a motor carrier or freight forwarder as defined in Title 49 U.S.C. Sec. 13102 or an air carrier as defined in Title 49 U.S.C. Sec. 40102.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080</w:t>
      </w:r>
      <w:r>
        <w:rPr/>
        <w:t xml:space="preserve"> and 2019 c 445 s 116 are each amended to read as follows:</w:t>
      </w:r>
    </w:p>
    <w:p>
      <w:pPr>
        <w:spacing w:before="0" w:after="0" w:line="408" w:lineRule="exact"/>
        <w:ind w:left="0" w:right="0" w:firstLine="576"/>
        <w:jc w:val="left"/>
      </w:pPr>
      <w:r>
        <w:rPr/>
        <w:t xml:space="preserve">(1) A retailer that obtains vapor products from an unlicensed distributor or any other person that is not licensed under chapter 70.345 RCW must be licensed both as a retailer and a distributor </w:t>
      </w:r>
      <w:r>
        <w:t>((</w:t>
      </w:r>
      <w:r>
        <w:rPr>
          <w:strike/>
        </w:rPr>
        <w:t xml:space="preserve">and is liable for the tax imposed under RCW 82.25.010 with respect to the vapor products acquired from the unlicensed person that are held for sale, handling, or distribution in this state</w:t>
      </w:r>
      <w:r>
        <w:t>))</w:t>
      </w:r>
      <w:r>
        <w:rPr/>
        <w:t xml:space="preserve">. For the purposes of this subsection, "person" includes both persons defined in chapter 445, Laws of 2019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090</w:t>
      </w:r>
      <w:r>
        <w:rPr/>
        <w:t xml:space="preserve"> and 2019 c 445 s 118 are each amended to read as follows:</w:t>
      </w:r>
    </w:p>
    <w:p>
      <w:pPr>
        <w:spacing w:before="0" w:after="0" w:line="408" w:lineRule="exact"/>
        <w:ind w:left="0" w:right="0" w:firstLine="576"/>
        <w:jc w:val="left"/>
      </w:pP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w:t>
      </w:r>
      <w:r>
        <w:t>((</w:t>
      </w:r>
      <w:r>
        <w:rPr>
          <w:strike/>
        </w:rPr>
        <w:t xml:space="preserve">manufacturer's representative,</w:t>
      </w:r>
      <w:r>
        <w:t>))</w:t>
      </w:r>
      <w:r>
        <w:rPr/>
        <w:t xml:space="preserve"> or retailer and who transports vapor products for sale without having provided notice to the board required under RCW 82.25.065,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065</w:t>
      </w:r>
      <w:r>
        <w:rPr/>
        <w:t xml:space="preserve"> and 2019 c 445 s 113 are each amended to read as follows:</w:t>
      </w:r>
    </w:p>
    <w:p>
      <w:pPr>
        <w:spacing w:before="0" w:after="0" w:line="408" w:lineRule="exact"/>
        <w:ind w:left="0" w:right="0" w:firstLine="576"/>
        <w:jc w:val="left"/>
      </w:pPr>
      <w:r>
        <w:rPr/>
        <w:t xml:space="preserve">(1) No person may transport or cause to be transported in this state vapor products for sale other than: (a) A licensed distributor under chapter 70.345 RCW</w:t>
      </w:r>
      <w:r>
        <w:t>((</w:t>
      </w:r>
      <w:r>
        <w:rPr>
          <w:strike/>
        </w:rPr>
        <w:t xml:space="preserve">, or a manufacturer's representative authorized to sell or distribute vapor products in this state under chapter 70.345 RCW</w:t>
      </w:r>
      <w:r>
        <w:t>))</w:t>
      </w:r>
      <w:r>
        <w:rPr/>
        <w:t xml:space="preserve">;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075</w:t>
      </w:r>
      <w:r>
        <w:rPr/>
        <w:t xml:space="preserve"> and 2019 c 445 s 115 are each amended to read as follows:</w:t>
      </w:r>
    </w:p>
    <w:p>
      <w:pPr>
        <w:spacing w:before="0" w:after="0" w:line="408" w:lineRule="exact"/>
        <w:ind w:left="0" w:right="0" w:firstLine="576"/>
        <w:jc w:val="left"/>
      </w:pP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w:t>
      </w:r>
      <w:r>
        <w:rPr>
          <w:u w:val="single"/>
        </w:rPr>
        <w:t xml:space="preserve">,</w:t>
      </w:r>
      <w:r>
        <w:rPr/>
        <w:t xml:space="preserve"> or delivery sales licensee, </w:t>
      </w:r>
      <w:r>
        <w:t>((</w:t>
      </w:r>
      <w:r>
        <w:rPr>
          <w:strike/>
        </w:rPr>
        <w:t xml:space="preserve">or manufacturer's representative,</w:t>
      </w:r>
      <w:r>
        <w:t>))</w:t>
      </w:r>
      <w:r>
        <w:rPr/>
        <w:t xml:space="preser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82.25.065;</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of the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2020 c 301 s 6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w:t>
      </w:r>
      <w:r>
        <w:rPr>
          <w:u w:val="single"/>
        </w:rPr>
        <w:t xml:space="preserve">or 82.25.010</w:t>
      </w:r>
      <w:r>
        <w:rPr/>
        <w:t xml:space="preserve">, including taxes imposed under RCW 82.08.020, 82.08.150, </w:t>
      </w:r>
      <w:r>
        <w:rPr>
          <w:u w:val="single"/>
        </w:rPr>
        <w:t xml:space="preserve">82.25.010,</w:t>
      </w:r>
      <w:r>
        <w:rPr/>
        <w:t xml:space="preserve"> and 82.51.010.</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25</w:t>
      </w:r>
      <w:r>
        <w:rPr/>
        <w:t xml:space="preserve">.</w:t>
      </w:r>
      <w:r>
        <w:t xml:space="preserve">060</w:t>
      </w:r>
      <w:r>
        <w:rPr/>
        <w:t xml:space="preserve"> (Invoice requirements</w:t>
      </w:r>
      <w:r>
        <w:rPr>
          <w:rFonts w:ascii="Times New Roman" w:hAnsi="Times New Roman"/>
        </w:rPr>
        <w:t xml:space="preserve">—</w:t>
      </w:r>
      <w:r>
        <w:rPr/>
        <w:t xml:space="preserve">Rules</w:t>
      </w:r>
      <w:r>
        <w:rPr>
          <w:rFonts w:ascii="Times New Roman" w:hAnsi="Times New Roman"/>
        </w:rPr>
        <w:t xml:space="preserve">—</w:t>
      </w:r>
      <w:r>
        <w:rPr/>
        <w:t xml:space="preserve">Liability) and 2019 c 445 s 112;</w:t>
      </w:r>
    </w:p>
    <w:p>
      <w:pPr>
        <w:spacing w:before="0" w:after="0" w:line="408" w:lineRule="exact"/>
        <w:ind w:left="0" w:right="0" w:firstLine="576"/>
        <w:jc w:val="left"/>
      </w:pPr>
      <w:r>
        <w:t>(2)</w:t>
      </w:r>
      <w:r>
        <w:rPr/>
        <w:t xml:space="preserve">RCW </w:t>
      </w:r>
      <w:r>
        <w:t xml:space="preserve">82</w:t>
      </w:r>
      <w:r>
        <w:rPr/>
        <w:t xml:space="preserve">.</w:t>
      </w:r>
      <w:r>
        <w:t xml:space="preserve">25</w:t>
      </w:r>
      <w:r>
        <w:rPr/>
        <w:t xml:space="preserve">.</w:t>
      </w:r>
      <w:r>
        <w:t xml:space="preserve">085</w:t>
      </w:r>
      <w:r>
        <w:rPr/>
        <w:t xml:space="preserve"> (Manufacturer's representatives) and 2019 c 445 s 117; and</w:t>
      </w:r>
    </w:p>
    <w:p>
      <w:pPr>
        <w:spacing w:before="0" w:after="0" w:line="408" w:lineRule="exact"/>
        <w:ind w:left="0" w:right="0" w:firstLine="576"/>
        <w:jc w:val="left"/>
      </w:pPr>
      <w:r>
        <w:t>(3)</w:t>
      </w:r>
      <w:r>
        <w:rPr/>
        <w:t xml:space="preserve">RCW </w:t>
      </w:r>
      <w:r>
        <w:t xml:space="preserve">82</w:t>
      </w:r>
      <w:r>
        <w:rPr/>
        <w:t xml:space="preserve">.</w:t>
      </w:r>
      <w:r>
        <w:t xml:space="preserve">25</w:t>
      </w:r>
      <w:r>
        <w:rPr/>
        <w:t xml:space="preserve">.</w:t>
      </w:r>
      <w:r>
        <w:t xml:space="preserve">105</w:t>
      </w:r>
      <w:r>
        <w:rPr/>
        <w:t xml:space="preserve"> (Tax credit</w:t>
      </w:r>
      <w:r>
        <w:rPr>
          <w:rFonts w:ascii="Times New Roman" w:hAnsi="Times New Roman"/>
        </w:rPr>
        <w:t xml:space="preserve">—</w:t>
      </w:r>
      <w:r>
        <w:rPr/>
        <w:t xml:space="preserve">Sold outside state</w:t>
      </w:r>
      <w:r>
        <w:rPr>
          <w:rFonts w:ascii="Times New Roman" w:hAnsi="Times New Roman"/>
        </w:rPr>
        <w:t xml:space="preserve">—</w:t>
      </w:r>
      <w:r>
        <w:rPr/>
        <w:t xml:space="preserve">Returned, destroyed products</w:t>
      </w:r>
      <w:r>
        <w:rPr>
          <w:rFonts w:ascii="Times New Roman" w:hAnsi="Times New Roman"/>
        </w:rPr>
        <w:t xml:space="preserve">—</w:t>
      </w:r>
      <w:r>
        <w:rPr/>
        <w:t xml:space="preserve">Sold to United States or an Indian tribal organization) and 2019 c 445 s 121.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326bed8e1c9341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310d5bf0ac42a5" /><Relationship Type="http://schemas.openxmlformats.org/officeDocument/2006/relationships/footer" Target="/word/footer1.xml" Id="R326bed8e1c9341e6" /></Relationships>
</file>