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2037f3d38a24c1c" /></Relationships>
</file>

<file path=word/document.xml><?xml version="1.0" encoding="utf-8"?>
<w:document xmlns:w="http://schemas.openxmlformats.org/wordprocessingml/2006/main">
  <w:body>
    <w:p>
      <w:r>
        <w:t>H-1906.2</w:t>
      </w:r>
    </w:p>
    <w:p>
      <w:pPr>
        <w:jc w:val="center"/>
      </w:pPr>
      <w:r>
        <w:t>_______________________________________________</w:t>
      </w:r>
    </w:p>
    <w:p/>
    <w:p>
      <w:pPr>
        <w:jc w:val="center"/>
      </w:pPr>
      <w:r>
        <w:rPr>
          <w:b/>
        </w:rPr>
        <w:t>HOUSE BILL 1726</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Goodman, J. Johnson, Callan, Ramel, Ramos, Orwall, Wylie, and Stonier</w:t>
      </w:r>
    </w:p>
    <w:p/>
    <w:p>
      <w:r>
        <w:rPr>
          <w:t xml:space="preserve">Prefiled 01/03/22.</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standard for use of physical force by peace officers in circumstances involving criminal conduct by allowing a peace officer to use physical force to protect against criminal conduct or effect an investigatory detention when there is reasonable suspicion that a person has committed or is committing a violent offense, a sex offense, an assault, or domestic violence, and allowing a peace officer to use physical force to protect against any other type of criminal offense when there is probable cause that a person has committed or is committing such an offense, subject to the requirement to exercise reasonable care and other protections afforded to the public under the law; amending RCW 10.120.010 and 10.120.020;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"Assault" means assault in the first degree, assault in the second degree, assault in the third degree, assault in the fourth degree, assault of a child in the first degree, assault of a child in the second degree, or assault of a child in the third degree.</w:t>
      </w:r>
    </w:p>
    <w:p>
      <w:pPr>
        <w:spacing w:before="0" w:after="0" w:line="408" w:lineRule="exact"/>
        <w:ind w:left="0" w:right="0" w:firstLine="576"/>
        <w:jc w:val="left"/>
      </w:pPr>
      <w:r>
        <w:rPr>
          <w:u w:val="single"/>
        </w:rPr>
        <w:t xml:space="preserve">(2) "Domestic violence" has the same meaning as defined in RCW 9.94A.030.</w:t>
      </w:r>
    </w:p>
    <w:p>
      <w:pPr>
        <w:spacing w:before="0" w:after="0" w:line="408" w:lineRule="exact"/>
        <w:ind w:left="0" w:right="0" w:firstLine="576"/>
        <w:jc w:val="left"/>
      </w:pPr>
      <w:r>
        <w:rPr>
          <w:u w:val="single"/>
        </w:rPr>
        <w:t xml:space="preserve">(3)</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(6) "Sex offense" has the same meaning as defined in RCW 9.94A.030.</w:t>
      </w:r>
    </w:p>
    <w:p>
      <w:pPr>
        <w:spacing w:before="0" w:after="0" w:line="408" w:lineRule="exact"/>
        <w:ind w:left="0" w:right="0" w:firstLine="576"/>
        <w:jc w:val="left"/>
      </w:pPr>
      <w:r>
        <w:rPr>
          <w:u w:val="single"/>
        </w:rPr>
        <w:t xml:space="preserve">(7) "Violent offense" has the same meaning as defined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w:t>
      </w:r>
      <w:r>
        <w:rPr>
          <w:u w:val="single"/>
        </w:rPr>
        <w:t xml:space="preserve">PHYSICAL FORCE.</w:t>
      </w:r>
      <w:r>
        <w:rPr/>
        <w:t xml:space="preserve"> Except as otherwise provided under this section, a peace officer may use physical force against a person when necessary to:</w:t>
      </w:r>
    </w:p>
    <w:p>
      <w:pPr>
        <w:spacing w:before="0" w:after="0" w:line="408" w:lineRule="exact"/>
        <w:ind w:left="0" w:right="0" w:firstLine="576"/>
        <w:jc w:val="left"/>
      </w:pPr>
      <w:r>
        <w:rPr>
          <w:u w:val="single"/>
        </w:rPr>
        <w:t xml:space="preserve">(a) Protect against a violent offense, a sex offense, an assault, or domestic violence when there is reasonable suspicion that the person has committed or is committing the offense;</w:t>
      </w:r>
    </w:p>
    <w:p>
      <w:pPr>
        <w:spacing w:before="0" w:after="0" w:line="408" w:lineRule="exact"/>
        <w:ind w:left="0" w:right="0" w:firstLine="576"/>
        <w:jc w:val="left"/>
      </w:pPr>
      <w:r>
        <w:rPr>
          <w:u w:val="single"/>
        </w:rPr>
        <w:t xml:space="preserve">(b)</w:t>
      </w:r>
      <w:r>
        <w:rPr/>
        <w:t xml:space="preserve"> Protect against </w:t>
      </w:r>
      <w:r>
        <w:t>((</w:t>
      </w:r>
      <w:r>
        <w:rPr>
          <w:strike/>
        </w:rPr>
        <w:t xml:space="preserve">criminal conduct where</w:t>
      </w:r>
      <w:r>
        <w:t>))</w:t>
      </w:r>
      <w:r>
        <w:rPr/>
        <w:t xml:space="preserve"> </w:t>
      </w:r>
      <w:r>
        <w:rPr>
          <w:u w:val="single"/>
        </w:rPr>
        <w:t xml:space="preserve">a criminal offense not included under (a) of this subsection when</w:t>
      </w:r>
      <w:r>
        <w:rPr/>
        <w:t xml:space="preserve"> there is probable cause </w:t>
      </w:r>
      <w:r>
        <w:t>((</w:t>
      </w:r>
      <w:r>
        <w:rPr>
          <w:strike/>
        </w:rPr>
        <w:t xml:space="preserve">to make an arrest; effect an arrest; prevent</w:t>
      </w:r>
      <w:r>
        <w:t>))</w:t>
      </w:r>
      <w:r>
        <w:rPr/>
        <w:t xml:space="preserve"> </w:t>
      </w:r>
      <w:r>
        <w:rPr>
          <w:u w:val="single"/>
        </w:rPr>
        <w:t xml:space="preserve">that the person has committed or is committing the offense;</w:t>
      </w:r>
    </w:p>
    <w:p>
      <w:pPr>
        <w:spacing w:before="0" w:after="0" w:line="408" w:lineRule="exact"/>
        <w:ind w:left="0" w:right="0" w:firstLine="576"/>
        <w:jc w:val="left"/>
      </w:pPr>
      <w:r>
        <w:rPr>
          <w:u w:val="single"/>
        </w:rPr>
        <w:t xml:space="preserve">(c) Effect a temporary investigatory detention when there is reasonable suspicion that the person has committed or is committing a violent offense, a sex offense, an assault, or domestic violence;</w:t>
      </w:r>
    </w:p>
    <w:p>
      <w:pPr>
        <w:spacing w:before="0" w:after="0" w:line="408" w:lineRule="exact"/>
        <w:ind w:left="0" w:right="0" w:firstLine="576"/>
        <w:jc w:val="left"/>
      </w:pPr>
      <w:r>
        <w:rPr>
          <w:u w:val="single"/>
        </w:rPr>
        <w:t xml:space="preserve">(d) Effect an arrest;</w:t>
      </w:r>
    </w:p>
    <w:p>
      <w:pPr>
        <w:spacing w:before="0" w:after="0" w:line="408" w:lineRule="exact"/>
        <w:ind w:left="0" w:right="0" w:firstLine="576"/>
        <w:jc w:val="left"/>
      </w:pPr>
      <w:r>
        <w:rPr>
          <w:u w:val="single"/>
        </w:rPr>
        <w:t xml:space="preserve">(e) Prevent</w:t>
      </w:r>
      <w:r>
        <w:rPr/>
        <w:t xml:space="preserve"> an escape as defined under chapter 9A.76 RCW; or </w:t>
      </w:r>
      <w:r>
        <w:t>((</w:t>
      </w:r>
      <w:r>
        <w:rPr>
          <w:strike/>
        </w:rPr>
        <w:t xml:space="preserve">protect</w:t>
      </w:r>
      <w:r>
        <w:t>))</w:t>
      </w:r>
    </w:p>
    <w:p>
      <w:pPr>
        <w:spacing w:before="0" w:after="0" w:line="408" w:lineRule="exact"/>
        <w:ind w:left="0" w:right="0" w:firstLine="576"/>
        <w:jc w:val="left"/>
      </w:pPr>
      <w:r>
        <w:rPr>
          <w:u w:val="single"/>
        </w:rPr>
        <w:t xml:space="preserve">(f)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t>((</w:t>
      </w:r>
      <w:r>
        <w:rPr>
          <w:strike/>
        </w:rPr>
        <w:t xml:space="preserve">(b) A</w:t>
      </w:r>
      <w:r>
        <w:t>))</w:t>
      </w:r>
      <w:r>
        <w:rPr/>
        <w:t xml:space="preserve"> </w:t>
      </w:r>
      <w:r>
        <w:rPr>
          <w:u w:val="single"/>
        </w:rPr>
        <w:t xml:space="preserve">(2) DEADLY FORCE. Except as otherwise provided under this section, a</w:t>
      </w:r>
      <w:r>
        <w:rPr/>
        <w:t xml:space="preserve"> peace officer may use deadly force against another person only when necessary to protect against an imminent threat of serious physical injury or death to the officer or another person. For purposes of this subsection </w:t>
      </w:r>
      <w:r>
        <w:t>((</w:t>
      </w:r>
      <w:r>
        <w:rPr>
          <w:strike/>
        </w:rPr>
        <w:t xml:space="preserve">(1)(b)</w:t>
      </w:r>
      <w:r>
        <w:t>))</w:t>
      </w:r>
      <w:r>
        <w:rPr/>
        <w:t xml:space="preserv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"Imminent threat of serious physical injury or death" means that, based on the totality of the circumstances, it is objectively reasonable to believe that a person has the present and apparent ability, opportunity, and intent to immediately cause death or serious bodily injury to the peace officer or another person.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"Totality of the circumstances" means all facts known to the peace officer leading up to and at the time of the use of force, and includes the actions of the person against whom the peace officer uses such force, and the actions of the peace officer.</w:t>
      </w:r>
    </w:p>
    <w:p>
      <w:pPr>
        <w:spacing w:before="0" w:after="0" w:line="408" w:lineRule="exact"/>
        <w:ind w:left="0" w:right="0" w:firstLine="576"/>
        <w:jc w:val="left"/>
      </w:pPr>
      <w:r>
        <w:t>((</w:t>
      </w:r>
      <w:r>
        <w:rPr>
          <w:strike/>
        </w:rPr>
        <w:t xml:space="preserve">(2)</w:t>
      </w:r>
      <w:r>
        <w:t>))</w:t>
      </w:r>
      <w:r>
        <w:rPr/>
        <w:t xml:space="preserve"> </w:t>
      </w:r>
      <w:r>
        <w:rPr>
          <w:u w:val="single"/>
        </w:rPr>
        <w:t xml:space="preserve">(3) REASONABLE CARE.</w:t>
      </w:r>
      <w:r>
        <w:rPr/>
        <w:t xml:space="preserve">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possible, exhaust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possible;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the least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possible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w:t>
      </w:r>
    </w:p>
    <w:p>
      <w:pPr>
        <w:spacing w:before="0" w:after="0" w:line="408" w:lineRule="exact"/>
        <w:ind w:left="0" w:right="0" w:firstLine="576"/>
        <w:jc w:val="left"/>
      </w:pPr>
      <w:r>
        <w:rPr/>
        <w:t xml:space="preserve">(d) When possible, use available and appropriate less lethal alternatives before using deadly force; and</w:t>
      </w:r>
    </w:p>
    <w:p>
      <w:pPr>
        <w:spacing w:before="0" w:after="0" w:line="408" w:lineRule="exact"/>
        <w:ind w:left="0" w:right="0" w:firstLine="576"/>
        <w:jc w:val="left"/>
      </w:pPr>
      <w:r>
        <w:rPr/>
        <w:t xml:space="preserve">(e) Make less lethal alternatives issued to the officer reasonably available for their use.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f4937e028e546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ffa74ccfa748b2" /><Relationship Type="http://schemas.openxmlformats.org/officeDocument/2006/relationships/footer" Target="/word/footer1.xml" Id="Rcf4937e028e54681" /></Relationships>
</file>