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288b6afa74c15" /></Relationships>
</file>

<file path=word/document.xml><?xml version="1.0" encoding="utf-8"?>
<w:document xmlns:w="http://schemas.openxmlformats.org/wordprocessingml/2006/main">
  <w:body>
    <w:p>
      <w:r>
        <w:t>Z-0453.1</w:t>
      </w:r>
    </w:p>
    <w:p>
      <w:pPr>
        <w:jc w:val="center"/>
      </w:pPr>
      <w:r>
        <w:t>_______________________________________________</w:t>
      </w:r>
    </w:p>
    <w:p/>
    <w:p>
      <w:pPr>
        <w:jc w:val="center"/>
      </w:pPr>
      <w:r>
        <w:rPr>
          <w:b/>
        </w:rPr>
        <w:t>HOUSE BILL 1748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Entenman, Leavitt, Valdez, Callan, Gregerson, Peterson, Shewmake, Wylie, Sullivan, Simmons, Riccelli, and Harris-Talley;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aged, blind, or disabled program eligibility for victims of human trafficking; and amending RCW 74.04.805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2020 c 322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r>
        <w:rPr>
          <w:u w:val="single"/>
        </w:rPr>
        <w:t xml:space="preserve">, or are victims of human trafficking as defined in RCW 74.04.005</w:t>
      </w:r>
      <w:r>
        <w:rPr/>
        <w:t xml:space="preserve">;</w:t>
      </w:r>
    </w:p>
    <w:p>
      <w:pPr>
        <w:spacing w:before="0" w:after="0" w:line="408" w:lineRule="exact"/>
        <w:ind w:left="0" w:right="0" w:firstLine="576"/>
        <w:jc w:val="left"/>
      </w:pPr>
      <w:r>
        <w:rPr/>
        <w:t xml:space="preserve">(c) Have furnished the department </w:t>
      </w:r>
      <w:r>
        <w:rPr>
          <w:u w:val="single"/>
        </w:rPr>
        <w:t xml:space="preserve">with</w:t>
      </w:r>
      <w:r>
        <w:rPr/>
        <w:t xml:space="preserve">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(d)(i) Have countable income as described in RCW 74.04.005 at or below four hundred twenty-eight dollars for a married couple or at or below three hundred thirty-nine dollars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t xml:space="preserve">(4)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(5)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(6)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(7)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2018 c 48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w:t>
      </w:r>
      <w:r>
        <w:t>((</w:t>
      </w:r>
      <w:r>
        <w:rPr>
          <w:strike/>
        </w:rPr>
        <w:t xml:space="preserve">alcohol or drug addiction</w:t>
      </w:r>
      <w:r>
        <w:t>))</w:t>
      </w:r>
      <w:r>
        <w:rPr/>
        <w:t xml:space="preserve"> </w:t>
      </w:r>
      <w:r>
        <w:rPr>
          <w:u w:val="single"/>
        </w:rPr>
        <w:t xml:space="preserve">a substance use disorder</w:t>
      </w:r>
      <w:r>
        <w:rPr/>
        <w:t xml:space="preserve">. These persons shall be referred to appropriate assessment, treatment, </w:t>
      </w:r>
      <w:r>
        <w:rPr>
          <w:u w:val="single"/>
        </w:rPr>
        <w:t xml:space="preserve">or</w:t>
      </w:r>
      <w:r>
        <w:rPr/>
        <w:t xml:space="preserve"> shelter</w:t>
      </w:r>
      <w:r>
        <w:t>((</w:t>
      </w:r>
      <w:r>
        <w:rPr>
          <w:strike/>
        </w:rPr>
        <w:t xml:space="preserve">, or supplemental security income referral services as authorized under chapter 74.50 RCW</w:t>
      </w:r>
      <w:r>
        <w:t>))</w:t>
      </w:r>
      <w:r>
        <w:rPr/>
        <w:t xml:space="preserve"> </w:t>
      </w:r>
      <w:r>
        <w:rPr>
          <w:u w:val="single"/>
        </w:rPr>
        <w:t xml:space="preserve">services</w:t>
      </w:r>
      <w:r>
        <w:rPr/>
        <w:t xml:space="preserve">. Referrals shall be made at the time of application or at the time of eligibility review. This subsection may not be construed to prohibit the department from granting aged, blind, or disabled assistance benefits to </w:t>
      </w:r>
      <w:r>
        <w:t>((</w:t>
      </w:r>
      <w:r>
        <w:rPr>
          <w:strike/>
        </w:rPr>
        <w:t xml:space="preserve">alcoholics and drug addicts</w:t>
      </w:r>
      <w:r>
        <w:t>))</w:t>
      </w:r>
      <w:r>
        <w:rPr/>
        <w:t xml:space="preserve"> </w:t>
      </w:r>
      <w:r>
        <w:rPr>
          <w:u w:val="single"/>
        </w:rPr>
        <w:t xml:space="preserve">persons with a substance use disorder</w:t>
      </w:r>
      <w:r>
        <w:rPr/>
        <w:t xml:space="preserve">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r>
        <w:rPr>
          <w:u w:val="single"/>
        </w:rPr>
        <w:t xml:space="preserve">, or be a victim of human trafficking as defined in RCW 74.04.005</w:t>
      </w:r>
      <w:r>
        <w:rPr/>
        <w:t xml:space="preserve">;</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w:t>
      </w:r>
      <w:r>
        <w:t>((</w:t>
      </w:r>
      <w:r>
        <w:rPr>
          <w:strike/>
        </w:rPr>
        <w:t xml:space="preserve">his or her</w:t>
      </w:r>
      <w:r>
        <w:t>))</w:t>
      </w:r>
      <w:r>
        <w:rPr/>
        <w:t xml:space="preserve"> </w:t>
      </w:r>
      <w:r>
        <w:rPr>
          <w:u w:val="single"/>
        </w:rPr>
        <w:t xml:space="preserve">with their</w:t>
      </w:r>
      <w:r>
        <w:rPr/>
        <w:t xml:space="preserve">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NumType w:start="1"/>
      <w:footerReference xmlns:r="http://schemas.openxmlformats.org/officeDocument/2006/relationships" r:id="R24c91776e4774d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74758a55a4794" /><Relationship Type="http://schemas.openxmlformats.org/officeDocument/2006/relationships/footer" Target="/word/footer1.xml" Id="R24c91776e4774d7e" /></Relationships>
</file>