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ad91cf9fd489e" /></Relationships>
</file>

<file path=word/document.xml><?xml version="1.0" encoding="utf-8"?>
<w:document xmlns:w="http://schemas.openxmlformats.org/wordprocessingml/2006/main">
  <w:body>
    <w:p>
      <w:r>
        <w:t>Z-0445.2</w:t>
      </w:r>
    </w:p>
    <w:p>
      <w:pPr>
        <w:jc w:val="center"/>
      </w:pPr>
      <w:r>
        <w:t>_______________________________________________</w:t>
      </w:r>
    </w:p>
    <w:p/>
    <w:p>
      <w:pPr>
        <w:jc w:val="center"/>
      </w:pPr>
      <w:r>
        <w:rPr>
          <w:b/>
        </w:rPr>
        <w:t>HOUSE BILL 1786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Fey, Ramos, and Wylie; by request of Office of Financial Management</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46.68.060, 70A.65.100, and 46.68.280; amending 2021 c 333 ss 101, 103, 105, 107, 109-111, 201-223, 301-303, 305-311, 401-406, and 502-523 (uncodified); adding new sections to 2021 c 333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$1,515,000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WESTERN WASHINGTON UNIVERSITY</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conduct a study to determine how many nondrivers are in Washington state and the demographics of this population. Western Washington University is directed to conduct a survey, conduct research, develop a dataset and conduct analysis on the nondriving population of Washington state. The analysis must include, but is not limited to: (1) Reasons for not driving; (2) demographics of who is not driving to include age, disability status, rural or urban residence, and other available demographic information; and (3) availability of transportation options for nondrivers and the impact those options have on their access to services, economic opportunity, recreation, education, and other aspects of community life. Western Washington University shall provide a report to the transportation committees of the legislature by February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$6,395,000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$3,215,000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$3,088,000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$4,673,000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$27,275,000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$33,258,000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2022.</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$4,846,000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$1,693,000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$7,694,000</w:t>
      </w:r>
    </w:p>
    <w:p>
      <w:pPr>
        <w:spacing w:before="120" w:after="0" w:line="408" w:lineRule="exact"/>
        <w:ind w:left="0" w:right="0" w:firstLine="576"/>
        <w:jc w:val="left"/>
      </w:pPr>
      <w:r>
        <w:rPr/>
        <w:t xml:space="preserve">The appropriations in this section are subject to the following conditions and limitations: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$2,685,000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$3,105,000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w:t>
      </w:r>
      <w:r>
        <w:t>((</w:t>
      </w:r>
      <w:r>
        <w:rPr>
          <w:strike/>
        </w:rPr>
        <w:t xml:space="preserve">If chapter . . . (Engrossed Substitute House Bill No. 1457), Laws of 2021 (broadband along state highways) is not enacted by June 30, 2021, the amount provided in this subsection lapses.</w:t>
      </w:r>
      <w:r>
        <w:t>))</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$2,753,000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$3,508,000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$550,965,000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$16,431,000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$577,398,000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$7,962,000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w:t>
      </w:r>
      <w:r>
        <w:t>((</w:t>
      </w:r>
      <w:r>
        <w:rPr>
          <w:strike/>
        </w:rPr>
        <w:t xml:space="preserve">If chapter . . . (Substitute House Bill No. 1223), Laws of 2021 (custodial interrogations) is not enacted by June 30, 2021, the amount provided in this subsection lapses.</w:t>
      </w:r>
      <w:r>
        <w:t>))</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w:t>
      </w:r>
      <w:r>
        <w:t>((</w:t>
      </w:r>
      <w:r>
        <w:rPr>
          <w:strike/>
        </w:rPr>
        <w:t xml:space="preserve">If chapter . . . (Engrossed Substitute House Bill No. 1054), Laws of 2021 (peace officer tactics) is not enacted by June 30, 2021, the amount provided in this subsection lapses.</w:t>
      </w:r>
      <w:r>
        <w:t>))</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w:t>
      </w:r>
      <w:r>
        <w:t>((</w:t>
      </w:r>
      <w:r>
        <w:rPr>
          <w:strike/>
        </w:rPr>
        <w:t xml:space="preserve">If chapter . . . (Engrossed Second Substitute House Bill No. 1310), Laws of 2021 (use of force by officers) is not enacted by June 30, 2021, the amount provided in this subsection lapses.</w:t>
      </w:r>
      <w:r>
        <w:t>))</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2022 supplemental budget to restore funding as authorized staffing levels are achieved.</w:t>
      </w:r>
    </w:p>
    <w:p>
      <w:pPr>
        <w:spacing w:before="0" w:after="0" w:line="408" w:lineRule="exact"/>
        <w:ind w:left="0" w:right="0" w:firstLine="576"/>
        <w:jc w:val="left"/>
      </w:pPr>
      <w:r>
        <w:rPr>
          <w:u w:val="single"/>
        </w:rPr>
        <w:t xml:space="preserve">(18) $250,000 of the state patrol highway account</w:t>
      </w:r>
      <w:r>
        <w:rPr>
          <w:rFonts w:ascii="Times New Roman" w:hAnsi="Times New Roman"/>
          <w:u w:val="single"/>
        </w:rPr>
        <w:t xml:space="preserve">—</w:t>
      </w:r>
      <w:r>
        <w:rPr>
          <w:u w:val="single"/>
        </w:rPr>
        <w:t xml:space="preserve">state appropriation is provided solely for a third-party consultant, in collaboration with the Washington state patrol and department of licensing, to conduct a study of the vehicle identification number inspection program. The study shall:</w:t>
      </w:r>
    </w:p>
    <w:p>
      <w:pPr>
        <w:spacing w:before="0" w:after="0" w:line="408" w:lineRule="exact"/>
        <w:ind w:left="0" w:right="0" w:firstLine="576"/>
        <w:jc w:val="left"/>
      </w:pPr>
      <w:r>
        <w:rPr>
          <w:u w:val="single"/>
        </w:rPr>
        <w:t xml:space="preserve">(a) Review current underlying statutes and compare with best practices of other states;</w:t>
      </w:r>
    </w:p>
    <w:p>
      <w:pPr>
        <w:spacing w:before="0" w:after="0" w:line="408" w:lineRule="exact"/>
        <w:ind w:left="0" w:right="0" w:firstLine="576"/>
        <w:jc w:val="left"/>
      </w:pPr>
      <w:r>
        <w:rPr>
          <w:u w:val="single"/>
        </w:rPr>
        <w:t xml:space="preserve">(b) Recommend changes to the existing program to increase financial sustainability and customer satisfaction of the program; and</w:t>
      </w:r>
    </w:p>
    <w:p>
      <w:pPr>
        <w:spacing w:before="0" w:after="0" w:line="408" w:lineRule="exact"/>
        <w:ind w:left="0" w:right="0" w:firstLine="576"/>
        <w:jc w:val="left"/>
      </w:pPr>
      <w:r>
        <w:rPr>
          <w:u w:val="single"/>
        </w:rPr>
        <w:t xml:space="preserve">(c) Identify staffing and technology needs to optimize service delivery.</w:t>
      </w:r>
    </w:p>
    <w:p>
      <w:pPr>
        <w:spacing w:before="0" w:after="0" w:line="408" w:lineRule="exact"/>
        <w:ind w:left="0" w:right="0" w:firstLine="576"/>
        <w:jc w:val="left"/>
      </w:pPr>
      <w:r>
        <w:rPr>
          <w:u w:val="single"/>
        </w:rPr>
        <w:t xml:space="preserve">A report of the study findings and recommendations are due to the governor and the transportation committees of the legislature by November 1, 2022.</w:t>
      </w:r>
    </w:p>
    <w:p>
      <w:pPr>
        <w:spacing w:before="0" w:after="0" w:line="408" w:lineRule="exact"/>
        <w:ind w:left="0" w:right="0" w:firstLine="576"/>
        <w:jc w:val="left"/>
      </w:pPr>
      <w:r>
        <w:rPr>
          <w:u w:val="single"/>
        </w:rPr>
        <w:t xml:space="preserve">(19)(a) $1,110,000 of the state patrol highway account</w:t>
      </w:r>
      <w:r>
        <w:rPr>
          <w:rFonts w:ascii="Times New Roman" w:hAnsi="Times New Roman"/>
          <w:u w:val="single"/>
        </w:rPr>
        <w:t xml:space="preserve">—</w:t>
      </w:r>
      <w:r>
        <w:rPr>
          <w:u w:val="single"/>
        </w:rPr>
        <w:t xml:space="preserve">state appropriation is provided solely for diversity, equity and inclusion (DEI) efforts within the Washington state patrol.</w:t>
      </w:r>
    </w:p>
    <w:p>
      <w:pPr>
        <w:spacing w:before="0" w:after="0" w:line="408" w:lineRule="exact"/>
        <w:ind w:left="0" w:right="0" w:firstLine="576"/>
        <w:jc w:val="left"/>
      </w:pPr>
      <w:r>
        <w:rPr>
          <w:u w:val="single"/>
        </w:rPr>
        <w:t xml:space="preserve">(b) The amount appropriated is for the state patrol to achieve the following objectives:</w:t>
      </w:r>
    </w:p>
    <w:p>
      <w:pPr>
        <w:spacing w:before="0" w:after="0" w:line="408" w:lineRule="exact"/>
        <w:ind w:left="0" w:right="0" w:firstLine="576"/>
        <w:jc w:val="left"/>
      </w:pPr>
      <w:r>
        <w:rPr>
          <w:u w:val="single"/>
        </w:rPr>
        <w:t xml:space="preserve">(i) Staffing positions within the state patrol's DEI program.</w:t>
      </w:r>
    </w:p>
    <w:p>
      <w:pPr>
        <w:spacing w:before="0" w:after="0" w:line="408" w:lineRule="exact"/>
        <w:ind w:left="0" w:right="0" w:firstLine="576"/>
        <w:jc w:val="left"/>
      </w:pPr>
      <w:r>
        <w:rPr>
          <w:u w:val="single"/>
        </w:rPr>
        <w:t xml:space="preserve">(ii) Conduct a study to analyze existing state barriers to hiring commissioned officers. The study shall make recommendations to amend current state patrol hiring practices and underlying statutes that may need revision. Recommendations are due to the governor and appropriate committees of the legislature by November 1, 2022.</w:t>
      </w:r>
    </w:p>
    <w:p>
      <w:pPr>
        <w:spacing w:before="0" w:after="0" w:line="408" w:lineRule="exact"/>
        <w:ind w:left="0" w:right="0" w:firstLine="576"/>
        <w:jc w:val="left"/>
      </w:pPr>
      <w:r>
        <w:rPr>
          <w:u w:val="single"/>
        </w:rPr>
        <w:t xml:space="preserve">(iii) Contract with a social media and marketing consultant to standardize messaging and recruitment efforts to diverse audiences across media platforms.</w:t>
      </w:r>
    </w:p>
    <w:p>
      <w:pPr>
        <w:spacing w:before="0" w:after="0" w:line="408" w:lineRule="exact"/>
        <w:ind w:left="0" w:right="0" w:firstLine="576"/>
        <w:jc w:val="left"/>
      </w:pPr>
      <w:r>
        <w:rPr>
          <w:u w:val="single"/>
        </w:rPr>
        <w:t xml:space="preserve">(iv) Contract with an external psychologist to perform exams.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$5,035,000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$257,718,000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$83,432,000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$6,130,000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$8,280,000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$21,257,000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$1,373,000</w:t>
      </w:r>
      <w:r>
        <w:t>))</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$394,578,000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w:t>
      </w:r>
      <w:r>
        <w:t>((</w:t>
      </w:r>
      <w:r>
        <w:rPr>
          <w:strike/>
        </w:rPr>
        <w:t xml:space="preserve">$6,600,000</w:t>
      </w:r>
      <w:r>
        <w:t>))</w:t>
      </w:r>
      <w:r>
        <w:rPr/>
        <w:t xml:space="preserve"> </w:t>
      </w:r>
      <w:r>
        <w:rPr>
          <w:u w:val="single"/>
        </w:rPr>
        <w:t xml:space="preserve">$1,336,000</w:t>
      </w:r>
      <w:r>
        <w:rPr/>
        <w:t xml:space="preserve">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 </w:t>
      </w:r>
      <w:r>
        <w:t>((</w:t>
      </w:r>
      <w:r>
        <w:rPr>
          <w:strike/>
        </w:rPr>
        <w:t xml:space="preserve">If chapter . . . (Substitute House Bill No. 1207), Laws of 2021 is not enacted by June 30, 2021, the amount provided in this subsection lapses.</w:t>
      </w:r>
      <w:r>
        <w:t>))</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w:t>
      </w:r>
      <w:r>
        <w:t>((</w:t>
      </w:r>
      <w:r>
        <w:rPr>
          <w:strike/>
        </w:rPr>
        <w:t xml:space="preserve">If chapter . . . (Engrossed Substitute Senate Bill No. 5226), Laws of 2021 is not enacted by June 30, 2021, the amount provided in this subsection lapses.</w:t>
      </w:r>
      <w:r>
        <w:t>))</w:t>
      </w:r>
    </w:p>
    <w:p>
      <w:pPr>
        <w:spacing w:before="0" w:after="0" w:line="408" w:lineRule="exact"/>
        <w:ind w:left="0" w:right="0" w:firstLine="576"/>
        <w:jc w:val="left"/>
      </w:pPr>
      <w:r>
        <w:rPr/>
        <w:t xml:space="preserve">(9) </w:t>
      </w:r>
      <w:r>
        <w:rPr>
          <w:u w:val="single"/>
        </w:rPr>
        <w:t xml:space="preserve">$434,000 of the highway safety account—state appropriation is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(10)</w:t>
      </w:r>
      <w:r>
        <w:rPr/>
        <w:t xml:space="preserve">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(13) $100,000 of the highway safety account</w:t>
      </w:r>
      <w:r>
        <w:rPr>
          <w:rFonts w:ascii="Times New Roman" w:hAnsi="Times New Roman"/>
          <w:u w:val="single"/>
        </w:rPr>
        <w:t xml:space="preserve">—</w:t>
      </w:r>
      <w:r>
        <w:rPr>
          <w:u w:val="single"/>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organizations representing commercial drivers, and organizations representing businesses or government entities that rely on commercial drivers.</w:t>
      </w:r>
    </w:p>
    <w:p>
      <w:pPr>
        <w:spacing w:before="0" w:after="0" w:line="408" w:lineRule="exact"/>
        <w:ind w:left="0" w:right="0" w:firstLine="576"/>
        <w:jc w:val="left"/>
      </w:pPr>
      <w:r>
        <w:rPr>
          <w:u w:val="single"/>
        </w:rPr>
        <w:t xml:space="preserve">(14) The department must consult with the department of corrections and state board for community and technical colleges to develop a pilot program that allows incarcerated individuals to participate in a prerelease commercial driver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$58,036,000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$30,952,000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$21,616,000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$24,511,000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$700,000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$139,978,000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$481,000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$1,132,000</w:t>
      </w:r>
      <w:r>
        <w:rPr/>
        <w:t xml:space="preserve"> of the state route number 520 corridor account—state appropriation, </w:t>
      </w:r>
      <w:r>
        <w:t>((</w:t>
      </w:r>
      <w:r>
        <w:rPr>
          <w:strike/>
        </w:rPr>
        <w:t xml:space="preserve">$709,000</w:t>
      </w:r>
      <w:r>
        <w:t>))</w:t>
      </w:r>
      <w:r>
        <w:rPr/>
        <w:t xml:space="preserve"> </w:t>
      </w:r>
      <w:r>
        <w:rPr>
          <w:u w:val="single"/>
        </w:rPr>
        <w:t xml:space="preserve">$509,000</w:t>
      </w:r>
      <w:r>
        <w:rPr/>
        <w:t xml:space="preserve"> of the Tacoma Narrows toll bridge account—state appropriation, and </w:t>
      </w:r>
      <w:r>
        <w:t>((</w:t>
      </w:r>
      <w:r>
        <w:rPr>
          <w:strike/>
        </w:rPr>
        <w:t xml:space="preserve">$932,000</w:t>
      </w:r>
      <w:r>
        <w:t>))</w:t>
      </w:r>
      <w:r>
        <w:rPr/>
        <w:t xml:space="preserve"> </w:t>
      </w:r>
      <w:r>
        <w:rPr>
          <w:u w:val="single"/>
        </w:rPr>
        <w:t xml:space="preserve">$636,000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$700,000 of the motor vehicle account</w:t>
      </w:r>
      <w:r>
        <w:rPr>
          <w:rFonts w:ascii="Times New Roman" w:hAnsi="Times New Roman"/>
          <w:u w:val="single"/>
        </w:rPr>
        <w:t xml:space="preserve">—</w:t>
      </w:r>
      <w:r>
        <w:rPr>
          <w:u w:val="single"/>
        </w:rPr>
        <w:t xml:space="preserve">state appropriation is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$3,038,000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$580,000 of the Tacoma Narrows toll bridge account</w:t>
      </w:r>
      <w:r>
        <w:rPr>
          <w:rFonts w:ascii="Times New Roman" w:hAnsi="Times New Roman"/>
          <w:u w:val="single"/>
        </w:rPr>
        <w:t xml:space="preserve">—</w:t>
      </w:r>
      <w:r>
        <w:rPr>
          <w:u w:val="single"/>
        </w:rPr>
        <w:t xml:space="preserve">state appropriation are</w:t>
      </w:r>
      <w:r>
        <w:rPr/>
        <w:t xml:space="preserve">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$109,085,000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$401,000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$7,268,000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$1,461,000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$119,676,000</w:t>
      </w:r>
    </w:p>
    <w:p>
      <w:pPr>
        <w:spacing w:before="120" w:after="0" w:line="408" w:lineRule="exact"/>
        <w:ind w:left="0" w:right="0" w:firstLine="576"/>
        <w:jc w:val="left"/>
      </w:pPr>
      <w:r>
        <w:rPr/>
        <w:t xml:space="preserve">The appropriations in this section are subject to the following conditions and limitations: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$38,756,000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$38,790,000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$12,396,000</w:t>
      </w:r>
    </w:p>
    <w:p>
      <w:pPr>
        <w:spacing w:before="120" w:after="0" w:line="408" w:lineRule="exact"/>
        <w:ind w:left="0" w:right="0" w:firstLine="576"/>
        <w:jc w:val="left"/>
      </w:pPr>
      <w:r>
        <w:rPr/>
        <w:t xml:space="preserve">The appropriation in this section is subject to the following condition and limitation: $12,396,000 of the motor vehicle account—state appropriation is provided solely for the department's cost related to replacing obsolete transportation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$8,125,000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$3,916,000</w:t>
      </w:r>
      <w:r>
        <w:t>))</w:t>
      </w:r>
    </w:p>
    <w:p>
      <w:pPr>
        <w:spacing w:before="0" w:after="0" w:line="408" w:lineRule="exact"/>
        <w:ind w:left="0" w:right="0" w:firstLine="0"/>
        <w:jc w:val="left"/>
        <w:tabs>
          <w:tab w:val="right" w:leader="none" w:pos="9936"/>
        </w:tabs>
      </w:pPr>
      <w:r>
        <w:tab/>
      </w:r>
      <w:r>
        <w:rPr>
          <w:u w:val="single"/>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$12,101,000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w:t>
      </w:r>
      <w:r>
        <w:t>((</w:t>
      </w:r>
      <w:r>
        <w:rPr>
          <w:strike/>
        </w:rPr>
        <w:t xml:space="preserve">If chapter . . . (Substitute House Bill No. 1379), Laws of 2021 is not enacted by June 30, 2021,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$61,864,000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$63,122,000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(5)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(6) </w:t>
      </w:r>
      <w:r>
        <w:t>((</w:t>
      </w:r>
      <w:r>
        <w:rPr>
          <w:strike/>
        </w:rPr>
        <w:t xml:space="preserve">$300,000</w:t>
      </w:r>
      <w:r>
        <w:t>))</w:t>
      </w:r>
      <w:r>
        <w:rPr/>
        <w:t xml:space="preserve"> </w:t>
      </w:r>
      <w:r>
        <w:rPr>
          <w:u w:val="single"/>
        </w:rPr>
        <w:t xml:space="preserve">$535,000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 . . (Substitute House Bill No. 1355), Laws of 2021 (noxious weeds) is not enacted by June 30, 2021, the amount provided in this subsection lapses.</w:t>
      </w:r>
      <w:r>
        <w:t>))</w:t>
      </w:r>
    </w:p>
    <w:p>
      <w:pPr>
        <w:spacing w:before="0" w:after="0" w:line="408" w:lineRule="exact"/>
        <w:ind w:left="0" w:right="0" w:firstLine="576"/>
        <w:jc w:val="left"/>
      </w:pPr>
      <w:r>
        <w:rPr/>
        <w:t xml:space="preserve">(7) </w:t>
      </w:r>
      <w:r>
        <w:t>((</w:t>
      </w:r>
      <w:r>
        <w:rPr>
          <w:strike/>
        </w:rPr>
        <w:t xml:space="preserve">$500,000</w:t>
      </w:r>
      <w:r>
        <w:t>))</w:t>
      </w:r>
      <w:r>
        <w:rPr/>
        <w:t xml:space="preserve"> </w:t>
      </w:r>
      <w:r>
        <w:rPr>
          <w:u w:val="single"/>
        </w:rPr>
        <w:t xml:space="preserve">$1,026,000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 . . (Engrossed Second Substitute Senate Bill No. 5141), Laws of 2021 (environmental justice task force) is not enacted by June 30, 2021,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$9,900,000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$7,090,000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Federal Appropriation</w:t>
      </w:r>
      <w:r>
        <w:tab/>
      </w:r>
      <w:r>
        <w:rPr>
          <w:u w:val="single"/>
        </w:rPr>
        <w:t xml:space="preserve">$14,100,000</w:t>
      </w:r>
    </w:p>
    <w:p>
      <w:pPr>
        <w:spacing w:before="0" w:after="0" w:line="408" w:lineRule="exact"/>
        <w:ind w:left="0" w:right="0" w:firstLine="0"/>
        <w:jc w:val="left"/>
        <w:tabs>
          <w:tab w:val="right" w:leader="dot" w:pos="9936"/>
        </w:tabs>
      </w:pPr>
      <w:r>
        <w:rPr>
          <w:u w:val="single"/>
        </w:rPr>
        <w:t xml:space="preserve">Carbon Emissions Reduction 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$36,775,000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$8,900,000 of the electric vehicle account—state appropriation </w:t>
      </w:r>
      <w:r>
        <w:t>((</w:t>
      </w:r>
      <w:r>
        <w:rPr>
          <w:strike/>
        </w:rPr>
        <w:t xml:space="preserve">is</w:t>
      </w:r>
      <w:r>
        <w:t>))</w:t>
      </w:r>
      <w:r>
        <w:rPr/>
        <w:t xml:space="preserve"> </w:t>
      </w:r>
      <w:r>
        <w:rPr>
          <w:u w:val="single"/>
        </w:rPr>
        <w:t xml:space="preserve">and $5,000,000 of the carbon emissions reduction account</w:t>
      </w:r>
      <w:r>
        <w:rPr>
          <w:rFonts w:ascii="Times New Roman" w:hAnsi="Times New Roman"/>
          <w:u w:val="single"/>
        </w:rPr>
        <w:t xml:space="preserve">—</w:t>
      </w:r>
      <w:r>
        <w:rPr>
          <w:u w:val="single"/>
        </w:rPr>
        <w:t xml:space="preserve">state appropriation are</w:t>
      </w:r>
      <w:r>
        <w:rPr/>
        <w:t xml:space="preserve"> provided solely for the clean alternative fuel vehicle charging and refueling infrastructure program in chapter 287, Laws of 2019 (advancing green transportation adoption). </w:t>
      </w:r>
      <w:r>
        <w:rPr>
          <w:u w:val="single"/>
        </w:rPr>
        <w:t xml:space="preserve">The carbon emissions reduction account appropriation in this subsection is provided to support nonprofit organizations, local government agencies, tribes, and transit agencies who partner with the private sector to install publicly accessible zero emissions vehicle infrastructure. No more than 10 percent of the funds may be used by the department to administer the program. Expenditure of the amount provided in the carbon emissions reduction account appropriation is contingent upon: (a) The availability of revenue deposited in the account for expenditure; and (b)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(7) $1,000,000 of the multimodal transportation account</w:t>
      </w:r>
      <w:r>
        <w:rPr>
          <w:rFonts w:ascii="Times New Roman" w:hAnsi="Times New Roman"/>
          <w:u w:val="single"/>
        </w:rPr>
        <w:t xml:space="preserve">—</w:t>
      </w:r>
      <w:r>
        <w:rPr>
          <w:u w:val="single"/>
        </w:rPr>
        <w:t xml:space="preserve">state appropriation</w:t>
      </w:r>
      <w:r>
        <w:rPr>
          <w:b/>
          <w:u w:val="single"/>
        </w:rPr>
        <w:t xml:space="preserve"> </w:t>
      </w:r>
      <w:r>
        <w:rPr>
          <w:u w:val="single"/>
        </w:rPr>
        <w:t xml:space="preserve">is provided solely for an electric vehicle education and promotion program that encourages electric vehicle purchases and raises awareness about electric vehicle incentives including, but not limited to, the state electric vehicle rebate program.</w:t>
      </w:r>
    </w:p>
    <w:p>
      <w:pPr>
        <w:spacing w:before="0" w:after="0" w:line="408" w:lineRule="exact"/>
        <w:ind w:left="0" w:right="0" w:firstLine="576"/>
        <w:jc w:val="left"/>
      </w:pPr>
      <w:r>
        <w:rPr>
          <w:u w:val="single"/>
        </w:rPr>
        <w:t xml:space="preserve">In conducting education and outreach activities, the department shall provide customized outreach to overburdened communities as defined by RCW 70A.02.010 to increase consumer awareness about electric vehicles and available incentives.</w:t>
      </w:r>
    </w:p>
    <w:p>
      <w:pPr>
        <w:spacing w:before="0" w:after="0" w:line="408" w:lineRule="exact"/>
        <w:ind w:left="0" w:right="0" w:firstLine="576"/>
        <w:jc w:val="left"/>
      </w:pPr>
      <w:r>
        <w:rPr>
          <w:u w:val="single"/>
        </w:rPr>
        <w:t xml:space="preserve">(8)(a) $14,100,000 of multimodal transportation account</w:t>
      </w:r>
      <w:r>
        <w:rPr>
          <w:rFonts w:ascii="Times New Roman" w:hAnsi="Times New Roman"/>
          <w:u w:val="single"/>
        </w:rPr>
        <w:t xml:space="preserve">—</w:t>
      </w:r>
      <w:r>
        <w:rPr>
          <w:u w:val="single"/>
        </w:rPr>
        <w:t xml:space="preserve">federal appropriation and $2,800,000 of the multimodal transportation account</w:t>
      </w:r>
      <w:r>
        <w:rPr>
          <w:rFonts w:ascii="Times New Roman" w:hAnsi="Times New Roman"/>
          <w:u w:val="single"/>
        </w:rPr>
        <w:t xml:space="preserve">—</w:t>
      </w:r>
      <w:r>
        <w:rPr>
          <w:u w:val="single"/>
        </w:rPr>
        <w:t xml:space="preserve">state appropriation is provided to implement the national electric vehicle program established in the infrastructure investment and jobs act. As directed in the infrastructure investment and jobs act, the department shall develop and submit a plan to the secretary of the United States department of transportation and in developing the plan, the department must consider providing publicly accessible electric vehicle supply equipment across the state highway network including eliminating electric vehicle charging deserts, providing charging infrastructure to rural areas as well as low-income communities, and providing redundancy in high travel corridors.</w:t>
      </w:r>
    </w:p>
    <w:p>
      <w:pPr>
        <w:spacing w:before="0" w:after="0" w:line="408" w:lineRule="exact"/>
        <w:ind w:left="0" w:right="0" w:firstLine="576"/>
        <w:jc w:val="left"/>
      </w:pPr>
      <w:r>
        <w:rPr>
          <w:u w:val="single"/>
        </w:rPr>
        <w:t xml:space="preserve">(b) In developing the plan the department must:</w:t>
      </w:r>
    </w:p>
    <w:p>
      <w:pPr>
        <w:spacing w:before="0" w:after="0" w:line="408" w:lineRule="exact"/>
        <w:ind w:left="0" w:right="0" w:firstLine="576"/>
        <w:jc w:val="left"/>
      </w:pPr>
      <w:r>
        <w:rPr>
          <w:u w:val="single"/>
        </w:rPr>
        <w:t xml:space="preserve">(i) Include opportunities to provide highway electric vehicle infrastructure for light, medium and heavy-duty vehicles;</w:t>
      </w:r>
    </w:p>
    <w:p>
      <w:pPr>
        <w:spacing w:before="0" w:after="0" w:line="408" w:lineRule="exact"/>
        <w:ind w:left="0" w:right="0" w:firstLine="576"/>
        <w:jc w:val="left"/>
      </w:pPr>
      <w:r>
        <w:rPr>
          <w:u w:val="single"/>
        </w:rPr>
        <w:t xml:space="preserve">(ii) Identify opportunities to support local electric vehicle infrastructure when doing so meets the criteria of the national electric vehicle program; and</w:t>
      </w:r>
    </w:p>
    <w:p>
      <w:pPr>
        <w:spacing w:before="0" w:after="0" w:line="408" w:lineRule="exact"/>
        <w:ind w:left="0" w:right="0" w:firstLine="576"/>
        <w:jc w:val="left"/>
      </w:pPr>
      <w:r>
        <w:rPr>
          <w:u w:val="single"/>
        </w:rPr>
        <w:t xml:space="preserve">(iii) Support publicly available electric vehicle charging infrastructure on federally designated alternative fuel corridors as set forth in the national electric vehicle program plan.</w:t>
      </w:r>
    </w:p>
    <w:p>
      <w:pPr>
        <w:spacing w:before="0" w:after="0" w:line="408" w:lineRule="exact"/>
        <w:ind w:left="0" w:right="0" w:firstLine="576"/>
        <w:jc w:val="left"/>
      </w:pPr>
      <w:r>
        <w:rPr>
          <w:u w:val="single"/>
        </w:rPr>
        <w:t xml:space="preserve">(c) Funds provided in this subsection are also provided for the department to develop and update the required mapping and forecasting tool set forth in RCW 47.01.520 that provides locations and essential information of charging and refueling infrastructure to support forecasted levels of electric vehicle adoption, travel, and use. The department may use up to 10 percent of the multimodal transportation account state funds to administer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$521,655,000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$4,986,000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$2,599,000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$546,411,000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w:t>
      </w:r>
      <w:r>
        <w:t>((</w:t>
      </w:r>
      <w:r>
        <w:rPr>
          <w:strike/>
        </w:rPr>
        <w:t xml:space="preserve">$3,000,000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that is not on the rights-of-way or for debris clean up on highway rights-of-way. The department may hire crews specializing in collecting and disposing of garbage, clearing debris or hazardous material, and implementing safety improvements where hazards exist to the traveling public and department employees. The department may use these funds to </w:t>
      </w:r>
      <w:r>
        <w:t>((</w:t>
      </w:r>
      <w:r>
        <w:rPr>
          <w:strike/>
        </w:rPr>
        <w:t xml:space="preserve">either</w:t>
      </w:r>
      <w:r>
        <w:t>))</w:t>
      </w:r>
      <w:r>
        <w:rPr/>
        <w:t xml:space="preserve"> reimburse local law enforcement costs or the Washington state patrol if they are </w:t>
      </w:r>
      <w:r>
        <w:t>((</w:t>
      </w:r>
      <w:r>
        <w:rPr>
          <w:strike/>
        </w:rPr>
        <w:t xml:space="preserve">participating as part of a state or local government agreement to provide</w:t>
      </w:r>
      <w:r>
        <w:t>))</w:t>
      </w:r>
      <w:r>
        <w:rPr/>
        <w:t xml:space="preserve"> </w:t>
      </w:r>
      <w:r>
        <w:rPr>
          <w:u w:val="single"/>
        </w:rPr>
        <w:t xml:space="preserve">providing</w:t>
      </w:r>
      <w:r>
        <w:rPr/>
        <w:t xml:space="preserve"> enhanced safety </w:t>
      </w:r>
      <w:r>
        <w:t>((</w:t>
      </w:r>
      <w:r>
        <w:rPr>
          <w:strike/>
        </w:rPr>
        <w:t xml:space="preserve">related activities along state</w:t>
      </w:r>
      <w:r>
        <w:t>))</w:t>
      </w:r>
      <w:r>
        <w:rPr/>
        <w:t xml:space="preserve"> </w:t>
      </w:r>
      <w:r>
        <w:rPr>
          <w:u w:val="single"/>
        </w:rPr>
        <w:t xml:space="preserve">to department staff during debris cleanup or during efforts to prevent future encampments from forming on</w:t>
      </w:r>
      <w:r>
        <w:rPr/>
        <w:t xml:space="preserve"> highway rights-of-way.</w:t>
      </w:r>
    </w:p>
    <w:p>
      <w:pPr>
        <w:spacing w:before="0" w:after="0" w:line="408" w:lineRule="exact"/>
        <w:ind w:left="0" w:right="0" w:firstLine="576"/>
        <w:jc w:val="left"/>
      </w:pPr>
      <w:r>
        <w:rPr/>
        <w:t xml:space="preserve">(b) Beginning October 1, 2021, and semiannually thereafter, the Washington state patrol and the department of transportation must jointly submit a report to the governor and the house and senate transportation committees of the legislature on the status of these efforts, including</w:t>
      </w:r>
      <w:r>
        <w:t>((</w:t>
      </w:r>
      <w:r>
        <w:rPr>
          <w:strike/>
        </w:rPr>
        <w:t xml:space="preserve">:</w:t>
      </w:r>
    </w:p>
    <w:p>
      <w:pPr>
        <w:spacing w:before="0" w:after="0" w:line="408" w:lineRule="exact"/>
        <w:ind w:left="0" w:right="0" w:firstLine="576"/>
        <w:jc w:val="left"/>
      </w:pPr>
      <w:r>
        <w:rPr>
          <w:strike/>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summary of the activities in that quarter related to addressing these encampments, including information on arrangements with local governments or other entities related to these activities</w:t>
      </w:r>
      <w:r>
        <w:t>((</w:t>
      </w:r>
      <w:r>
        <w:rPr>
          <w:strike/>
        </w:rPr>
        <w:t xml:space="preserve">;</w:t>
      </w:r>
    </w:p>
    <w:p>
      <w:pPr>
        <w:spacing w:before="0" w:after="0" w:line="408" w:lineRule="exact"/>
        <w:ind w:left="0" w:right="0" w:firstLine="576"/>
        <w:jc w:val="left"/>
      </w:pPr>
      <w:r>
        <w:rPr>
          <w:strike/>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strike/>
        </w:rPr>
        <w:t xml:space="preserve">(iv) Recommendations for executive branch or legislative action to achieve the desired outcome of reduced emergency hazards and risks along state highway rights-of-way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$77,759,000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 </w:t>
      </w:r>
      <w:r>
        <w:tab/>
      </w:r>
      <w:r>
        <w:rPr/>
        <w:t xml:space="preserve">$20,000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$81,501,000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$39,938,000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r>
        <w:rPr>
          <w:u w:val="single"/>
        </w:rPr>
        <w:t xml:space="preserve">Puget Sound Ferry Operations Account</w:t>
      </w:r>
      <w:r>
        <w:rPr>
          <w:rFonts w:ascii="Times New Roman" w:hAnsi="Times New Roman"/>
          <w:u w:val="single"/>
        </w:rPr>
        <w:t xml:space="preserve">—</w:t>
      </w:r>
      <w:r>
        <w:rPr>
          <w:u w:val="single"/>
        </w:rPr>
        <w:t xml:space="preserve">State Appropriation</w:t>
      </w: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$5,129,000</w:t>
      </w:r>
      <w:r>
        <w:t>))</w:t>
      </w:r>
    </w:p>
    <w:p>
      <w:pPr>
        <w:spacing w:before="0" w:after="0" w:line="408" w:lineRule="exact"/>
        <w:ind w:left="0" w:right="0" w:firstLine="0"/>
        <w:jc w:val="left"/>
        <w:tabs>
          <w:tab w:val="right" w:leader="none" w:pos="9936"/>
        </w:tabs>
      </w:pPr>
      <w:r>
        <w:tab/>
      </w:r>
      <w:r>
        <w:rPr>
          <w:u w:val="single"/>
        </w:rPr>
        <w:t xml:space="preserve">$6,629,000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Account—State Appropriation</w:t>
      </w:r>
      <w:r>
        <w:tab/>
      </w:r>
      <w:r>
        <w:rPr/>
        <w:t xml:space="preserve">$77,000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$48,647,000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$4,000,000</w:t>
      </w:r>
      <w:r>
        <w:t>))</w:t>
      </w:r>
      <w:r>
        <w:rPr/>
        <w:t xml:space="preserve"> </w:t>
      </w:r>
      <w:r>
        <w:rPr>
          <w:u w:val="single"/>
        </w:rPr>
        <w:t xml:space="preserve">(1) $5,500,000</w:t>
      </w:r>
      <w:r>
        <w:rPr/>
        <w:t xml:space="preserve"> of the multimodal transportation account</w:t>
      </w:r>
      <w:r>
        <w:rPr>
          <w:rFonts w:ascii="Times New Roman" w:hAnsi="Times New Roman"/>
        </w:rPr>
        <w:t xml:space="preserve">—</w:t>
      </w:r>
      <w:r>
        <w:rPr/>
        <w:t xml:space="preserve">state appropriation is provided solely for efforts to increase diversity in the transportation construction </w:t>
      </w:r>
      <w:r>
        <w:rPr>
          <w:u w:val="single"/>
        </w:rPr>
        <w:t xml:space="preserve">and maritime</w:t>
      </w:r>
      <w:r>
        <w:rPr/>
        <w:t xml:space="preserve"> workforce </w:t>
      </w:r>
      <w:r>
        <w:t>((</w:t>
      </w:r>
      <w:r>
        <w:rPr>
          <w:strike/>
        </w:rPr>
        <w:t xml:space="preserve">through: (1)</w:t>
      </w:r>
      <w:r>
        <w:t>))</w:t>
      </w:r>
      <w:r>
        <w:rPr>
          <w:u w:val="single"/>
        </w:rPr>
        <w:t xml:space="preserve">.</w:t>
      </w:r>
    </w:p>
    <w:p>
      <w:pPr>
        <w:spacing w:before="0" w:after="0" w:line="408" w:lineRule="exact"/>
        <w:ind w:left="0" w:right="0" w:firstLine="576"/>
        <w:jc w:val="left"/>
      </w:pPr>
      <w:r>
        <w:rPr>
          <w:u w:val="single"/>
        </w:rPr>
        <w:t xml:space="preserve">(a) $4,000,000 of the total appropriation in this subsection is provided solely for: (i)</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and (ii)</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(a)(ii) of this</w:t>
      </w:r>
      <w:r>
        <w:rPr/>
        <w:t xml:space="preserve"> subsection </w:t>
      </w:r>
      <w:r>
        <w:t>((</w:t>
      </w:r>
      <w:r>
        <w:rPr>
          <w:strike/>
        </w:rPr>
        <w:t xml:space="preserve">(2) of this section</w:t>
      </w:r>
      <w:r>
        <w:t>))</w:t>
      </w:r>
      <w:r>
        <w:rPr/>
        <w:t xml:space="preserve">.</w:t>
      </w:r>
    </w:p>
    <w:p>
      <w:pPr>
        <w:spacing w:before="0" w:after="0" w:line="408" w:lineRule="exact"/>
        <w:ind w:left="0" w:right="0" w:firstLine="576"/>
        <w:jc w:val="left"/>
      </w:pPr>
      <w:r>
        <w:rPr>
          <w:u w:val="single"/>
        </w:rPr>
        <w:t xml:space="preserve">(b) $1,500,000 of the total appropriation in this subsection is provided solely for expansion of the PASS program to support apprenticeships and workforce development in the maritime industry through preapprenticeship training for inland waterways trades and support services to obtain necessary coast guard certification.</w:t>
      </w:r>
    </w:p>
    <w:p>
      <w:pPr>
        <w:spacing w:before="0" w:after="0" w:line="408" w:lineRule="exact"/>
        <w:ind w:left="0" w:right="0" w:firstLine="576"/>
        <w:jc w:val="left"/>
      </w:pPr>
      <w:r>
        <w:rPr>
          <w:u w:val="single"/>
        </w:rPr>
        <w:t xml:space="preserve">(c)</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u w:val="single"/>
        </w:rPr>
        <w:t xml:space="preserve">(2) $1,164,000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is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provide a progress report on the implementation of efforts under this subsection to the transportation committees of the legislature and the governor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$28,586,000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$1,212,000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$71,302,000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w:t>
      </w:r>
      <w:r>
        <w:t>((</w:t>
      </w:r>
      <w:r>
        <w:rPr>
          <w:strike/>
        </w:rPr>
        <w:t xml:space="preserve">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w:t>
      </w:r>
      <w:r>
        <w:t>))</w:t>
      </w:r>
      <w:r>
        <w:rPr/>
        <w:t xml:space="preserve">.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June 30,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$110,359,000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$5,734,000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$116,595,000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$134,005,000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r>
        <w:rPr>
          <w:u w:val="single"/>
        </w:rPr>
        <w:t xml:space="preserve">Carbon Emissions Reduction Account</w:t>
      </w:r>
      <w:r>
        <w:rPr>
          <w:rFonts w:ascii="Times New Roman" w:hAnsi="Times New Roman"/>
          <w:u w:val="single"/>
        </w:rPr>
        <w:t xml:space="preserve">—</w:t>
      </w:r>
      <w:r>
        <w:rPr>
          <w:u w:val="single"/>
        </w:rPr>
        <w:t xml:space="preserve">State</w:t>
      </w:r>
      <w:r>
        <w:tab/>
      </w:r>
      <w:r>
        <w:rPr>
          <w:u w:val="single"/>
        </w:rPr>
        <w:t xml:space="preserve">$73,000,000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$360,234,000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w:t>
      </w:r>
      <w:r>
        <w:rPr>
          <w:u w:val="single"/>
        </w:rPr>
        <w:t xml:space="preserve">$30,000,000 of the carbon emissions reduction account</w:t>
      </w:r>
      <w:r>
        <w:rPr>
          <w:rFonts w:ascii="Times New Roman" w:hAnsi="Times New Roman"/>
          <w:u w:val="single"/>
        </w:rPr>
        <w:t xml:space="preserve">—</w:t>
      </w:r>
      <w:r>
        <w:rPr>
          <w:u w:val="single"/>
        </w:rPr>
        <w:t xml:space="preserve">state appropriation is provided solely for expansion of the special needs transportation grant program. Expenditure of the amount provided in this subsection is contingent upon: (a) The availability of revenue deposited in the account for expenditure; and (b)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rPr>
          <w:u w:val="single"/>
        </w:rPr>
        <w:t xml:space="preserve">(4) $3,000,000 of the carbon emissions reduction account</w:t>
      </w:r>
      <w:r>
        <w:rPr>
          <w:rFonts w:ascii="Times New Roman" w:hAnsi="Times New Roman"/>
          <w:u w:val="single"/>
        </w:rPr>
        <w:t xml:space="preserve">—</w:t>
      </w:r>
      <w:r>
        <w:rPr>
          <w:u w:val="single"/>
        </w:rPr>
        <w:t xml:space="preserve">state appropriation is provided solely for development of a program to assist rural and small transit agencies with conversion planning to zero emissions fleets. Expenditure of the amount provided in this subsection is contingent upon: (a) The availability of revenue deposited in the account for expenditure; and (b)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rPr>
          <w:u w:val="single"/>
        </w:rPr>
        <w:t xml:space="preserve">(5)</w:t>
      </w:r>
      <w:r>
        <w:rPr/>
        <w:t xml:space="preserve"> $2,000,000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w:t>
      </w:r>
      <w:r>
        <w:t>((</w:t>
      </w:r>
      <w:r>
        <w:rPr>
          <w:strike/>
        </w:rPr>
        <w:t xml:space="preserve">vans</w:t>
      </w:r>
      <w:r>
        <w:t>))</w:t>
      </w:r>
      <w:r>
        <w:rPr/>
        <w:t xml:space="preserve"> </w:t>
      </w:r>
      <w:r>
        <w:rPr>
          <w:u w:val="single"/>
        </w:rPr>
        <w:t xml:space="preserve">vehicles</w:t>
      </w:r>
      <w:r>
        <w:rPr/>
        <w:t xml:space="preserve">; and (b) incentives </w:t>
      </w:r>
      <w:r>
        <w:t>((</w:t>
      </w:r>
      <w:r>
        <w:rPr>
          <w:strike/>
        </w:rPr>
        <w:t xml:space="preserve">for employers</w:t>
      </w:r>
      <w:r>
        <w:t>))</w:t>
      </w:r>
      <w:r>
        <w:rPr/>
        <w:t xml:space="preserve"> to increase </w:t>
      </w:r>
      <w:r>
        <w:t>((</w:t>
      </w:r>
      <w:r>
        <w:rPr>
          <w:strike/>
        </w:rPr>
        <w:t xml:space="preserve">employee vanpool</w:t>
      </w:r>
      <w:r>
        <w:t>))</w:t>
      </w:r>
      <w:r>
        <w:rPr/>
        <w:t xml:space="preserve"> </w:t>
      </w:r>
      <w:r>
        <w:rPr>
          <w:u w:val="single"/>
        </w:rPr>
        <w:t xml:space="preserve">rideshare</w:t>
      </w:r>
      <w:r>
        <w:rPr/>
        <w:t xml:space="preserv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t>((</w:t>
      </w:r>
      <w:r>
        <w:rPr>
          <w:strike/>
        </w:rPr>
        <w:t xml:space="preserve">(4) $26,800,000</w:t>
      </w:r>
      <w:r>
        <w:t>))</w:t>
      </w:r>
      <w:r>
        <w:rPr/>
        <w:t xml:space="preserve"> </w:t>
      </w:r>
      <w:r>
        <w:rPr>
          <w:u w:val="single"/>
        </w:rPr>
        <w:t xml:space="preserve">(6) $37,809,000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2021-2 ALL PROJECTS as developed April 23, 2021, Program - Public Transportation Program (V).</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2021-2 ALL PROJECTS as developed April 23, 2021,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Funds provided for the commute trip reduction (CTR) program may also be used for the growth and transportation efficiency center program.</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Except as provided otherwise in this subsection, </w:t>
      </w:r>
      <w:r>
        <w:t>((</w:t>
      </w:r>
      <w:r>
        <w:rPr>
          <w:strike/>
        </w:rPr>
        <w:t xml:space="preserve">$28,263,000</w:t>
      </w:r>
      <w:r>
        <w:t>))</w:t>
      </w:r>
      <w:r>
        <w:rPr/>
        <w:t xml:space="preserve"> </w:t>
      </w:r>
      <w:r>
        <w:rPr>
          <w:u w:val="single"/>
        </w:rPr>
        <w:t xml:space="preserve">$28,680,000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2021-2 ALL PROJECTS as developed April 23, 2021.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not require more than a ten percent match from nonprofit transportation providers for state grants.</w:t>
      </w:r>
    </w:p>
    <w:p>
      <w:pPr>
        <w:spacing w:before="0" w:after="0" w:line="408" w:lineRule="exact"/>
        <w:ind w:left="0" w:right="0" w:firstLine="576"/>
        <w:jc w:val="left"/>
      </w:pPr>
      <w:r>
        <w:t>((</w:t>
      </w:r>
      <w:r>
        <w:rPr>
          <w:strike/>
        </w:rPr>
        <w:t xml:space="preserve">(10) $21,858,000</w:t>
      </w:r>
      <w:r>
        <w:t>))</w:t>
      </w:r>
      <w:r>
        <w:rPr/>
        <w:t xml:space="preserve"> </w:t>
      </w:r>
      <w:r>
        <w:rPr>
          <w:u w:val="single"/>
        </w:rPr>
        <w:t xml:space="preserve">(12) $23,349,000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u w:val="single"/>
        </w:rPr>
        <w:t xml:space="preserve">(13) $30,000,000 of the carbon emissions reduction account</w:t>
      </w:r>
      <w:r>
        <w:rPr>
          <w:rFonts w:ascii="Times New Roman" w:hAnsi="Times New Roman"/>
          <w:u w:val="single"/>
        </w:rPr>
        <w:t xml:space="preserve">—</w:t>
      </w:r>
      <w:r>
        <w:rPr>
          <w:u w:val="single"/>
        </w:rPr>
        <w:t xml:space="preserve">state appropriation is provided solely for expansion of the green transportation capital grant program. Expenditure of the amount provided in this subsection is contingent upon: (a) The availability of revenue deposited in the account for expenditure; and (b)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u w:val="single"/>
        </w:rPr>
        <w:t xml:space="preserve">(17) $10,000,000 of the carbon emissions reduction account—state appropriation is provided solely for adding public transportation access during nontraditional working hours and weekends.</w:t>
      </w:r>
    </w:p>
    <w:p>
      <w:pPr>
        <w:spacing w:before="0" w:after="0" w:line="408" w:lineRule="exact"/>
        <w:ind w:left="0" w:right="0" w:firstLine="576"/>
        <w:jc w:val="left"/>
      </w:pPr>
      <w:r>
        <w:rPr>
          <w:u w:val="single"/>
        </w:rPr>
        <w:t xml:space="preserve">(a) Funding can be used for: (i) Establishment or expansion of operating service hours during the evening and/or weekend hours; or (ii) purchase of vehicles required to provide the service. Grants should prioritize inclusion and target historically disadvantaged populations.</w:t>
      </w:r>
    </w:p>
    <w:p>
      <w:pPr>
        <w:spacing w:before="0" w:after="0" w:line="408" w:lineRule="exact"/>
        <w:ind w:left="0" w:right="0" w:firstLine="576"/>
        <w:jc w:val="left"/>
      </w:pPr>
      <w:r>
        <w:rPr>
          <w:u w:val="single"/>
        </w:rPr>
        <w:t xml:space="preserve">(b) Expenditure of the amount provided in this subsection is contingent upon: (i) The availability of revenue deposited in the account for expenditure; and (ii)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 The department is encouraged to form an advisory committee and conduct the necessary planning and outreach to ensure grant funding supports inclusion and access for people with special needs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$463,893,000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$124,000,000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$588,014,000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$17,000,000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$58,461,000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333, Laws of 2021</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is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w:t>
      </w:r>
      <w:r>
        <w:t>((</w:t>
      </w:r>
      <w:r>
        <w:rPr>
          <w:strike/>
        </w:rPr>
        <w:t xml:space="preserve">$688,000</w:t>
      </w:r>
      <w:r>
        <w:t>))</w:t>
      </w:r>
      <w:r>
        <w:rPr/>
        <w:t xml:space="preserve"> </w:t>
      </w:r>
      <w:r>
        <w:rPr>
          <w:u w:val="single"/>
        </w:rPr>
        <w:t xml:space="preserve">$1,385,000</w:t>
      </w:r>
      <w:r>
        <w:rPr/>
        <w:t xml:space="preserve"> of the Puget Sound ferry operations account—state appropriation is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t xml:space="preserve">(9) </w:t>
      </w:r>
      <w:r>
        <w:t>((</w:t>
      </w:r>
      <w:r>
        <w:rPr>
          <w:strike/>
        </w:rPr>
        <w:t xml:space="preserve">Within amounts provided in this section,</w:t>
      </w:r>
      <w:r>
        <w:t>))</w:t>
      </w:r>
      <w:r>
        <w:rPr/>
        <w:t xml:space="preserve"> </w:t>
      </w:r>
      <w:r>
        <w:rPr>
          <w:u w:val="single"/>
        </w:rPr>
        <w:t xml:space="preserve">484,000 of the Puget Sound ferry operations account</w:t>
      </w:r>
      <w:r>
        <w:rPr>
          <w:rFonts w:ascii="Times New Roman" w:hAnsi="Times New Roman"/>
          <w:u w:val="single"/>
        </w:rPr>
        <w:t xml:space="preserve">—</w:t>
      </w:r>
      <w:r>
        <w:rPr>
          <w:u w:val="single"/>
        </w:rPr>
        <w:t xml:space="preserve">state is provided solely for</w:t>
      </w:r>
      <w:r>
        <w:rPr/>
        <w:t xml:space="preserve"> the department </w:t>
      </w:r>
      <w:r>
        <w:t>((</w:t>
      </w:r>
      <w:r>
        <w:rPr>
          <w:strike/>
        </w:rPr>
        <w:t xml:space="preserve">shall</w:t>
      </w:r>
      <w:r>
        <w:t>))</w:t>
      </w:r>
      <w:r>
        <w:rPr/>
        <w:t xml:space="preserve"> </w:t>
      </w:r>
      <w:r>
        <w:rPr>
          <w:u w:val="single"/>
        </w:rPr>
        <w:t xml:space="preserve">to</w:t>
      </w:r>
      <w:r>
        <w:rPr/>
        <w:t xml:space="preserve">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(11)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(12) $735,000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(13)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(14) $8,766,000 of the Puget Sound ferry operations account</w:t>
      </w:r>
      <w:r>
        <w:rPr>
          <w:rFonts w:ascii="Times New Roman" w:hAnsi="Times New Roman"/>
          <w:u w:val="single"/>
        </w:rPr>
        <w:t xml:space="preserve">—</w:t>
      </w:r>
      <w:r>
        <w:rPr>
          <w:u w:val="single"/>
        </w:rPr>
        <w:t xml:space="preserve">state appropriation is provided solely for Washington state ferries to:</w:t>
      </w:r>
    </w:p>
    <w:p>
      <w:pPr>
        <w:spacing w:before="0" w:after="0" w:line="408" w:lineRule="exact"/>
        <w:ind w:left="0" w:right="0" w:firstLine="576"/>
        <w:jc w:val="left"/>
      </w:pPr>
      <w:r>
        <w:rPr>
          <w:u w:val="single"/>
        </w:rPr>
        <w:t xml:space="preserve">(a) Continuously recruit and hire deck, engine, and terminal staff;</w:t>
      </w:r>
    </w:p>
    <w:p>
      <w:pPr>
        <w:spacing w:before="0" w:after="0" w:line="408" w:lineRule="exact"/>
        <w:ind w:left="0" w:right="0" w:firstLine="576"/>
        <w:jc w:val="left"/>
      </w:pPr>
      <w:r>
        <w:rPr>
          <w:u w:val="single"/>
        </w:rPr>
        <w:t xml:space="preserve">(b)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(c) Enhance employee retention by standardizing on-call worker schedules;</w:t>
      </w:r>
    </w:p>
    <w:p>
      <w:pPr>
        <w:spacing w:before="0" w:after="0" w:line="408" w:lineRule="exact"/>
        <w:ind w:left="0" w:right="0" w:firstLine="576"/>
        <w:jc w:val="left"/>
      </w:pPr>
      <w:r>
        <w:rPr>
          <w:u w:val="single"/>
        </w:rPr>
        <w:t xml:space="preserve">(d) Increase training and development opportunities for employees; and</w:t>
      </w:r>
    </w:p>
    <w:p>
      <w:pPr>
        <w:spacing w:before="0" w:after="0" w:line="408" w:lineRule="exact"/>
        <w:ind w:left="0" w:right="0" w:firstLine="576"/>
        <w:jc w:val="left"/>
      </w:pPr>
      <w:r>
        <w:rPr>
          <w:u w:val="single"/>
        </w:rPr>
        <w:t xml:space="preserve">(e) Make improvements to hiring processes by establishing additional positions to support timely hiring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$118,579,000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$119,125,000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 $150,000 of the multimodal transportation account</w:t>
      </w:r>
      <w:r>
        <w:rPr>
          <w:rFonts w:ascii="Times New Roman" w:hAnsi="Times New Roman"/>
          <w:u w:val="single"/>
        </w:rPr>
        <w:t xml:space="preserve">—</w:t>
      </w:r>
      <w:r>
        <w:rPr>
          <w:u w:val="single"/>
        </w:rPr>
        <w:t xml:space="preserve">state appropriation is provided solely for evaluating options to pursue rail banking of inactive state-owned rail corridors for use as trails. The department must develop a report and submit it to the governor and transportation committees of the legislature by June 30, 2023. The report must include:</w:t>
      </w:r>
    </w:p>
    <w:p>
      <w:pPr>
        <w:spacing w:before="0" w:after="0" w:line="408" w:lineRule="exact"/>
        <w:ind w:left="0" w:right="0" w:firstLine="576"/>
        <w:jc w:val="left"/>
      </w:pPr>
      <w:r>
        <w:rPr>
          <w:u w:val="single"/>
        </w:rPr>
        <w:t xml:space="preserve">(a) An inventory of portions of the state-owned Palouse River and Coulee City railroad that may be eligible for rail banking, including the current status of those portions;</w:t>
      </w:r>
    </w:p>
    <w:p>
      <w:pPr>
        <w:spacing w:before="0" w:after="0" w:line="408" w:lineRule="exact"/>
        <w:ind w:left="0" w:right="0" w:firstLine="576"/>
        <w:jc w:val="left"/>
      </w:pPr>
      <w:r>
        <w:rPr>
          <w:u w:val="single"/>
        </w:rPr>
        <w:t xml:space="preserve">(b) The current costs and liabilities of the portions inventoried in (a) of this subsection if they are not railbanked;</w:t>
      </w:r>
    </w:p>
    <w:p>
      <w:pPr>
        <w:spacing w:before="0" w:after="0" w:line="408" w:lineRule="exact"/>
        <w:ind w:left="0" w:right="0" w:firstLine="576"/>
        <w:jc w:val="left"/>
      </w:pPr>
      <w:r>
        <w:rPr>
          <w:u w:val="single"/>
        </w:rPr>
        <w:t xml:space="preserve">(c) The costs and benefits of removing rails identified in (a) of this subsection for use in other parts of state-owned railway;</w:t>
      </w:r>
    </w:p>
    <w:p>
      <w:pPr>
        <w:spacing w:before="0" w:after="0" w:line="408" w:lineRule="exact"/>
        <w:ind w:left="0" w:right="0" w:firstLine="576"/>
        <w:jc w:val="left"/>
      </w:pPr>
      <w:r>
        <w:rPr>
          <w:u w:val="single"/>
        </w:rPr>
        <w:t xml:space="preserve">(d) The estimated department costs and liabilities associated with rail banking;</w:t>
      </w:r>
    </w:p>
    <w:p>
      <w:pPr>
        <w:spacing w:before="0" w:after="0" w:line="408" w:lineRule="exact"/>
        <w:ind w:left="0" w:right="0" w:firstLine="576"/>
        <w:jc w:val="left"/>
      </w:pPr>
      <w:r>
        <w:rPr>
          <w:u w:val="single"/>
        </w:rPr>
        <w:t xml:space="preserve">(e) A preliminary cost estimate for trail development;</w:t>
      </w:r>
    </w:p>
    <w:p>
      <w:pPr>
        <w:spacing w:before="0" w:after="0" w:line="408" w:lineRule="exact"/>
        <w:ind w:left="0" w:right="0" w:firstLine="576"/>
        <w:jc w:val="left"/>
      </w:pPr>
      <w:r>
        <w:rPr>
          <w:u w:val="single"/>
        </w:rPr>
        <w:t xml:space="preserve">(f) Identification of interested trail sponsors, including the known underlying ownership interests;</w:t>
      </w:r>
    </w:p>
    <w:p>
      <w:pPr>
        <w:spacing w:before="0" w:after="0" w:line="408" w:lineRule="exact"/>
        <w:ind w:left="0" w:right="0" w:firstLine="576"/>
        <w:jc w:val="left"/>
      </w:pPr>
      <w:r>
        <w:rPr>
          <w:u w:val="single"/>
        </w:rPr>
        <w:t xml:space="preserve">(g) Identification of access rights of landowners to cross the right-of-way; and</w:t>
      </w:r>
    </w:p>
    <w:p>
      <w:pPr>
        <w:spacing w:before="0" w:after="0" w:line="408" w:lineRule="exact"/>
        <w:ind w:left="0" w:right="0" w:firstLine="576"/>
        <w:jc w:val="left"/>
      </w:pPr>
      <w:r>
        <w:rPr>
          <w:u w:val="single"/>
        </w:rPr>
        <w:t xml:space="preserve">(h) The surface transportation board process for abandonment and rail banking.</w:t>
      </w:r>
    </w:p>
    <w:p>
      <w:pPr>
        <w:spacing w:before="0" w:after="0" w:line="408" w:lineRule="exact"/>
        <w:ind w:left="0" w:right="0" w:firstLine="576"/>
        <w:jc w:val="left"/>
      </w:pPr>
      <w:r>
        <w:rPr>
          <w:u w:val="single"/>
        </w:rPr>
        <w:t xml:space="preserve">(4) $4,000,000 of the multimodal transportation account</w:t>
      </w:r>
      <w:r>
        <w:rPr>
          <w:rFonts w:ascii="Times New Roman" w:hAnsi="Times New Roman"/>
          <w:u w:val="single"/>
        </w:rPr>
        <w:t xml:space="preserve">—</w:t>
      </w:r>
      <w:r>
        <w:rPr>
          <w:u w:val="single"/>
        </w:rPr>
        <w:t xml:space="preserve">state appropriation is provided solely for the continued coordination, engagement, and planning for a new ultra high-speed ground transportation corridor with participation from Washington, Oregon, and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and coordinate the activities of the policy committee to include:</w:t>
      </w:r>
    </w:p>
    <w:p>
      <w:pPr>
        <w:spacing w:before="0" w:after="0" w:line="408" w:lineRule="exact"/>
        <w:ind w:left="0" w:right="0" w:firstLine="576"/>
        <w:jc w:val="left"/>
      </w:pPr>
      <w:r>
        <w:rPr>
          <w:u w:val="single"/>
        </w:rPr>
        <w:t xml:space="preserve">(a) Develop an organizational framework that facilitates input in decision making from all parties;</w:t>
      </w:r>
    </w:p>
    <w:p>
      <w:pPr>
        <w:spacing w:before="0" w:after="0" w:line="408" w:lineRule="exact"/>
        <w:ind w:left="0" w:right="0" w:firstLine="576"/>
        <w:jc w:val="left"/>
      </w:pPr>
      <w:r>
        <w:rPr>
          <w:u w:val="single"/>
        </w:rPr>
        <w:t xml:space="preserve">(b) Develop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(c) Develop and lead a collaborative approach to prepare and apply for potential future federal, state, and provincial funding opportunities, including development of strategies for incorporating private sector participation;</w:t>
      </w:r>
    </w:p>
    <w:p>
      <w:pPr>
        <w:spacing w:before="0" w:after="0" w:line="408" w:lineRule="exact"/>
        <w:ind w:left="0" w:right="0" w:firstLine="576"/>
        <w:jc w:val="left"/>
      </w:pPr>
      <w:r>
        <w:rPr>
          <w:u w:val="single"/>
        </w:rPr>
        <w:t xml:space="preserve">(d) Begin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(e) Develop a recommendation on the structure and membership of a formal coordinating entity that will be responsible for advancing the project through the project initiation stage to project development and pursue establishment of the coordinating entity.</w:t>
      </w:r>
    </w:p>
    <w:p>
      <w:pPr>
        <w:spacing w:before="0" w:after="0" w:line="408" w:lineRule="exact"/>
        <w:ind w:left="0" w:right="0" w:firstLine="576"/>
        <w:jc w:val="left"/>
      </w:pPr>
      <w:r>
        <w:rPr>
          <w:u w:val="single"/>
        </w:rPr>
        <w:t xml:space="preserve">By June 30, 2023, the department shall provide to the governor and the transportation committees of the legislature an update on the work conducted by the policy committee and progress on establishing a coordinating entity. The report must also include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rPr>
          <w:u w:val="single"/>
        </w:rPr>
        <w:t xml:space="preserve">(5) $50,000,000 of the multimodal transportation account</w:t>
      </w:r>
      <w:r>
        <w:rPr>
          <w:rFonts w:ascii="Times New Roman" w:hAnsi="Times New Roman"/>
          <w:u w:val="single"/>
        </w:rPr>
        <w:t xml:space="preserve">—</w:t>
      </w:r>
      <w:r>
        <w:rPr>
          <w:u w:val="single"/>
        </w:rPr>
        <w:t xml:space="preserve">state appropriation is provided solely for state match contributions to support the department's application for pending federal grant opportunities. These funds are to remain in unallotted status and are available only upon receipt of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$12,651,000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$250,000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$900,000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$16,368,000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(3)(a) </w:t>
      </w:r>
      <w:r>
        <w:t>((</w:t>
      </w:r>
      <w:r>
        <w:rPr>
          <w:strike/>
        </w:rPr>
        <w:t xml:space="preserve">By October 1, 2021, the department must report</w:t>
      </w:r>
      <w:r>
        <w:t>))</w:t>
      </w:r>
      <w:r>
        <w:rPr/>
        <w:t xml:space="preserve"> </w:t>
      </w:r>
      <w:r>
        <w:rPr>
          <w:u w:val="single"/>
        </w:rPr>
        <w:t xml:space="preserve">$200,000 of the motor vehicle account</w:t>
      </w:r>
      <w:r>
        <w:rPr>
          <w:rFonts w:ascii="Times New Roman" w:hAnsi="Times New Roman"/>
          <w:u w:val="single"/>
        </w:rPr>
        <w:t xml:space="preserve">—</w:t>
      </w:r>
      <w:r>
        <w:rPr>
          <w:u w:val="single"/>
        </w:rPr>
        <w:t xml:space="preserve">state appropriation is provided solely for the department to complete and submit a report</w:t>
      </w:r>
      <w:r>
        <w:rPr/>
        <w:t xml:space="preserve"> to the office of financial management and the transportation committees </w:t>
      </w:r>
      <w:r>
        <w:rPr>
          <w:u w:val="single"/>
        </w:rPr>
        <w:t xml:space="preserve">by October 31, 2022,</w:t>
      </w:r>
      <w:r>
        <w:rPr/>
        <w:t xml:space="preserve">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$16,140,000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$33,909,000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w:t>
      </w:r>
      <w:r>
        <w:t>((</w:t>
      </w:r>
      <w:r>
        <w:rPr>
          <w:strike/>
        </w:rPr>
        <w:t xml:space="preserve">LEAP Transportation Document 2021-2 ALL PROJECTS as developed April 23,</w:t>
      </w:r>
      <w:r>
        <w:t>))</w:t>
      </w:r>
      <w:r>
        <w:rPr/>
        <w:t xml:space="preserve"> </w:t>
      </w:r>
      <w:r>
        <w:rPr>
          <w:u w:val="single"/>
        </w:rPr>
        <w:t xml:space="preserve">OFM Transportation Document 2022-2 as developed December 16,</w:t>
      </w:r>
      <w:r>
        <w:rPr/>
        <w:t xml:space="preserve"> 2021,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w:t>
      </w:r>
      <w:r>
        <w:t>((</w:t>
      </w:r>
      <w:r>
        <w:rPr>
          <w:strike/>
        </w:rPr>
        <w:t xml:space="preserve">LEAP Transportation Document 2021-2 ALL PROJECT list</w:t>
      </w:r>
      <w:r>
        <w:t>))</w:t>
      </w:r>
      <w:r>
        <w:rPr/>
        <w:t xml:space="preserve"> </w:t>
      </w:r>
      <w:r>
        <w:rPr>
          <w:u w:val="single"/>
        </w:rPr>
        <w:t xml:space="preserve">OFM Transportation Document 2022-1</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$4,108,000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$17,526,000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$21,193,000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$3,289,000</w:t>
      </w:r>
      <w:r>
        <w:t>))</w:t>
      </w:r>
      <w:r>
        <w:rPr/>
        <w:t xml:space="preserve"> </w:t>
      </w:r>
      <w:r>
        <w:rPr>
          <w:u w:val="single"/>
        </w:rPr>
        <w:t xml:space="preserve">$3,667,000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$110,394,000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$395,906,000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$65,921,000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$2,033,377,000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$80,176,000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$15,940,000</w:t>
      </w:r>
      <w:r>
        <w:t>))</w:t>
      </w:r>
    </w:p>
    <w:p>
      <w:pPr>
        <w:spacing w:before="0" w:after="0" w:line="408" w:lineRule="exact"/>
        <w:ind w:left="0" w:right="0" w:firstLine="0"/>
        <w:jc w:val="left"/>
        <w:tabs>
          <w:tab w:val="right" w:leader="none" w:pos="9936"/>
        </w:tabs>
      </w:pPr>
      <w:r>
        <w:tab/>
      </w:r>
      <w:r>
        <w:rPr>
          <w:u w:val="single"/>
        </w:rPr>
        <w:t xml:space="preserve">$215,940,000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$217,282,000</w:t>
      </w:r>
    </w:p>
    <w:p>
      <w:pPr>
        <w:spacing w:before="0" w:after="0" w:line="408" w:lineRule="exact"/>
        <w:ind w:left="0" w:right="0" w:firstLine="0"/>
        <w:jc w:val="left"/>
        <w:tabs>
          <w:tab w:val="right" w:leader="dot" w:pos="9936"/>
        </w:tabs>
      </w:pPr>
      <w:r>
        <w:rPr>
          <w:u w:val="single"/>
        </w:rPr>
        <w:t xml:space="preserve">Puget Sound Gateway Facility</w:t>
      </w:r>
      <w:r>
        <w:rPr>
          <w:rFonts w:ascii="Times New Roman" w:hAnsi="Times New Roman"/>
          <w:u w:val="single"/>
        </w:rPr>
        <w:t xml:space="preserve">—</w:t>
      </w:r>
      <w:r>
        <w:rPr>
          <w:u w:val="single"/>
        </w:rPr>
        <w:t xml:space="preserve">State Appropriation</w:t>
      </w:r>
      <w:r>
        <w:tab/>
      </w:r>
      <w:r>
        <w:rPr>
          <w:u w:val="single"/>
        </w:rPr>
        <w:t xml:space="preserve">$8,400,000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$3,778,438,000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2021-1 as developed April 23,</w:t>
      </w:r>
      <w:r>
        <w:t>))</w:t>
      </w:r>
      <w:r>
        <w:rPr/>
        <w:t xml:space="preserve"> </w:t>
      </w:r>
      <w:r>
        <w:rPr>
          <w:u w:val="single"/>
        </w:rPr>
        <w:t xml:space="preserve">OFM Transportation Document 2022-1 as developed December 16,</w:t>
      </w:r>
      <w:r>
        <w:rPr/>
        <w:t xml:space="preserve"> 2021,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most efficiently manage the appropriation capacity between the I and P programs consistent with the 601 process.</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$1,067,781,000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$53,843,000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$174,151,000</w:t>
      </w:r>
      <w:r>
        <w:rPr/>
        <w:t xml:space="preserve"> in proceeds from the sale of bonds authorized in RCW 47.10.873.</w:t>
      </w:r>
    </w:p>
    <w:p>
      <w:pPr>
        <w:spacing w:before="0" w:after="0" w:line="408" w:lineRule="exact"/>
        <w:ind w:left="0" w:right="0" w:firstLine="576"/>
        <w:jc w:val="left"/>
      </w:pPr>
      <w:r>
        <w:rPr/>
        <w:t xml:space="preserve">(7) </w:t>
      </w:r>
      <w:r>
        <w:t>((</w:t>
      </w:r>
      <w:r>
        <w:rPr>
          <w:strike/>
        </w:rPr>
        <w:t xml:space="preserve">$60,450,000</w:t>
      </w:r>
      <w:r>
        <w:t>))</w:t>
      </w:r>
      <w:r>
        <w:rPr/>
        <w:t xml:space="preserve"> </w:t>
      </w:r>
      <w:r>
        <w:rPr>
          <w:u w:val="single"/>
        </w:rPr>
        <w:t xml:space="preserve">$161,792,000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$2,258,000</w:t>
      </w:r>
      <w:r>
        <w:t>))</w:t>
      </w:r>
      <w:r>
        <w:rPr/>
        <w:t xml:space="preserve"> </w:t>
      </w:r>
      <w:r>
        <w:rPr>
          <w:u w:val="single"/>
        </w:rPr>
        <w:t xml:space="preserve">$3,882,000</w:t>
      </w:r>
      <w:r>
        <w:rPr/>
        <w:t xml:space="preserve"> of the motor vehicle account</w:t>
      </w:r>
      <w:r>
        <w:rPr>
          <w:rFonts w:ascii="Times New Roman" w:hAnsi="Times New Roman"/>
        </w:rPr>
        <w:t xml:space="preserve">—</w:t>
      </w:r>
      <w:r>
        <w:rPr/>
        <w:t xml:space="preserve">private/local appropriation, </w:t>
      </w:r>
      <w:r>
        <w:rPr>
          <w:u w:val="single"/>
        </w:rPr>
        <w:t xml:space="preserve">$9,000,000 of the motor vehicle account</w:t>
      </w:r>
      <w:r>
        <w:rPr>
          <w:rFonts w:ascii="Times New Roman" w:hAnsi="Times New Roman"/>
          <w:u w:val="single"/>
        </w:rPr>
        <w:t xml:space="preserve">—</w:t>
      </w:r>
      <w:r>
        <w:rPr>
          <w:u w:val="single"/>
        </w:rPr>
        <w:t xml:space="preserve">state appropriation, $1,000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$984,000</w:t>
      </w:r>
      <w:r>
        <w:t>))</w:t>
      </w:r>
      <w:r>
        <w:rPr/>
        <w:t xml:space="preserve"> </w:t>
      </w:r>
      <w:r>
        <w:rPr>
          <w:u w:val="single"/>
        </w:rPr>
        <w:t xml:space="preserve">$985,000</w:t>
      </w:r>
      <w:r>
        <w:rPr/>
        <w:t xml:space="preserve"> of the multimodal transportation account</w:t>
      </w:r>
      <w:r>
        <w:rPr>
          <w:rFonts w:ascii="Times New Roman" w:hAnsi="Times New Roman"/>
        </w:rPr>
        <w:t xml:space="preserve">—</w:t>
      </w:r>
      <w:r>
        <w:rPr/>
        <w:t xml:space="preserve">state appropriation</w:t>
      </w:r>
      <w:r>
        <w:t>((</w:t>
      </w:r>
      <w:r>
        <w:rPr>
          <w:strike/>
        </w:rPr>
        <w:t xml:space="preserve">,</w:t>
      </w:r>
      <w:r>
        <w:t>))</w:t>
      </w:r>
      <w:r>
        <w:rPr/>
        <w:t xml:space="preserve">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w:t>
      </w:r>
      <w:r>
        <w:rPr>
          <w:u w:val="single"/>
        </w:rPr>
        <w:t xml:space="preserve">and motor vehicle account</w:t>
      </w:r>
      <w:r>
        <w:rPr>
          <w:rFonts w:ascii="Times New Roman" w:hAnsi="Times New Roman"/>
          <w:u w:val="single"/>
        </w:rPr>
        <w:t xml:space="preserve">—</w:t>
      </w:r>
      <w:r>
        <w:rPr>
          <w:u w:val="single"/>
        </w:rPr>
        <w:t xml:space="preserve">state funds</w:t>
      </w:r>
      <w:r>
        <w:rPr/>
        <w:t xml:space="preserve">.</w:t>
      </w:r>
    </w:p>
    <w:p>
      <w:pPr>
        <w:spacing w:before="0" w:after="0" w:line="408" w:lineRule="exact"/>
        <w:ind w:left="0" w:right="0" w:firstLine="576"/>
        <w:jc w:val="left"/>
      </w:pPr>
      <w:r>
        <w:rPr/>
        <w:t xml:space="preserve">(8) </w:t>
      </w:r>
      <w:r>
        <w:t>((</w:t>
      </w:r>
      <w:r>
        <w:rPr>
          <w:strike/>
        </w:rPr>
        <w:t xml:space="preserve">$193,699,000</w:t>
      </w:r>
      <w:r>
        <w:t>))</w:t>
      </w:r>
      <w:r>
        <w:rPr/>
        <w:t xml:space="preserve"> </w:t>
      </w:r>
      <w:r>
        <w:rPr>
          <w:u w:val="single"/>
        </w:rPr>
        <w:t xml:space="preserve">$204,457,000</w:t>
      </w:r>
      <w:r>
        <w:rPr/>
        <w:t xml:space="preserve"> of the connecting Washington account</w:t>
      </w:r>
      <w:r>
        <w:rPr>
          <w:rFonts w:ascii="Times New Roman" w:hAnsi="Times New Roman"/>
        </w:rPr>
        <w:t xml:space="preserve">—</w:t>
      </w:r>
      <w:r>
        <w:rPr/>
        <w:t xml:space="preserve">state appropriation </w:t>
      </w:r>
      <w:r>
        <w:rPr>
          <w:u w:val="single"/>
        </w:rPr>
        <w:t xml:space="preserve">and $488,000 of the motor vehicle account</w:t>
      </w:r>
      <w:r>
        <w:rPr>
          <w:rFonts w:ascii="Times New Roman" w:hAnsi="Times New Roman"/>
          <w:u w:val="single"/>
        </w:rPr>
        <w:t xml:space="preserve">—</w:t>
      </w:r>
      <w:r>
        <w:rPr>
          <w:u w:val="single"/>
        </w:rPr>
        <w:t xml:space="preserve">private/local appropriation</w:t>
      </w:r>
      <w:r>
        <w:rPr/>
        <w:t xml:space="preserve"> is provided solely for the US 395 North Spokane Corridor project (M00800R).</w:t>
      </w:r>
    </w:p>
    <w:p>
      <w:pPr>
        <w:spacing w:before="0" w:after="0" w:line="408" w:lineRule="exact"/>
        <w:ind w:left="0" w:right="0" w:firstLine="576"/>
        <w:jc w:val="left"/>
      </w:pPr>
      <w:r>
        <w:rPr/>
        <w:t xml:space="preserve">(9)(a) </w:t>
      </w:r>
      <w:r>
        <w:t>((</w:t>
      </w:r>
      <w:r>
        <w:rPr>
          <w:strike/>
        </w:rPr>
        <w:t xml:space="preserve">$14,827,000</w:t>
      </w:r>
      <w:r>
        <w:t>))</w:t>
      </w:r>
      <w:r>
        <w:rPr/>
        <w:t xml:space="preserve"> </w:t>
      </w:r>
      <w:r>
        <w:rPr>
          <w:u w:val="single"/>
        </w:rPr>
        <w:t xml:space="preserve">$32,369,000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w:t>
      </w:r>
      <w:r>
        <w:t>((</w:t>
      </w:r>
      <w:r>
        <w:rPr>
          <w:strike/>
        </w:rPr>
        <w:t xml:space="preserve">LEAP</w:t>
      </w:r>
      <w:r>
        <w:t>))</w:t>
      </w:r>
      <w:r>
        <w:rPr/>
        <w:t xml:space="preserve"> </w:t>
      </w:r>
      <w:r>
        <w:rPr>
          <w:u w:val="single"/>
        </w:rPr>
        <w:t xml:space="preserve">OFM</w:t>
      </w:r>
      <w:r>
        <w:rPr/>
        <w:t xml:space="preserve">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u w:val="single"/>
        </w:rPr>
        <w:t xml:space="preserve">(c) If Z-0416/22 (sales tax deferral) is not enacted by June 30, 2022, the amounts provided in this subsection shall lapse.</w:t>
      </w:r>
    </w:p>
    <w:p>
      <w:pPr>
        <w:spacing w:before="0" w:after="0" w:line="408" w:lineRule="exact"/>
        <w:ind w:left="0" w:right="0" w:firstLine="576"/>
        <w:jc w:val="left"/>
      </w:pPr>
      <w:r>
        <w:rPr/>
        <w:t xml:space="preserve">(10)(a) </w:t>
      </w:r>
      <w:r>
        <w:t>((</w:t>
      </w:r>
      <w:r>
        <w:rPr>
          <w:strike/>
        </w:rPr>
        <w:t xml:space="preserve">$492,349,000</w:t>
      </w:r>
      <w:r>
        <w:t>))</w:t>
      </w:r>
      <w:r>
        <w:rPr/>
        <w:t xml:space="preserve"> </w:t>
      </w:r>
      <w:r>
        <w:rPr>
          <w:u w:val="single"/>
        </w:rPr>
        <w:t xml:space="preserve">$200,467,000</w:t>
      </w:r>
      <w:r>
        <w:rPr/>
        <w:t xml:space="preserve"> of the connecting Washington account</w:t>
      </w:r>
      <w:r>
        <w:rPr>
          <w:rFonts w:ascii="Times New Roman" w:hAnsi="Times New Roman"/>
        </w:rPr>
        <w:t xml:space="preserve">—</w:t>
      </w:r>
      <w:r>
        <w:rPr/>
        <w:t xml:space="preserve">state appropriation </w:t>
      </w:r>
      <w:r>
        <w:t>((</w:t>
      </w:r>
      <w:r>
        <w:rPr>
          <w:strike/>
        </w:rPr>
        <w:t xml:space="preserve">and $355,000</w:t>
      </w:r>
      <w:r>
        <w:t>))</w:t>
      </w:r>
      <w:r>
        <w:rPr>
          <w:u w:val="single"/>
        </w:rPr>
        <w:t xml:space="preserve">, $1,021,000</w:t>
      </w:r>
      <w:r>
        <w:rPr/>
        <w:t xml:space="preserve"> of the motor vehicle account</w:t>
      </w:r>
      <w:r>
        <w:rPr>
          <w:rFonts w:ascii="Times New Roman" w:hAnsi="Times New Roman"/>
        </w:rPr>
        <w:t xml:space="preserve">—</w:t>
      </w:r>
      <w:r>
        <w:rPr/>
        <w:t xml:space="preserve">private/local appropriation</w:t>
      </w:r>
      <w:r>
        <w:rPr>
          <w:u w:val="single"/>
        </w:rPr>
        <w:t xml:space="preserve">, and $200,000,000 of the state route number 520 corridor account</w:t>
      </w:r>
      <w:r>
        <w:rPr>
          <w:rFonts w:ascii="Times New Roman" w:hAnsi="Times New Roman"/>
          <w:u w:val="single"/>
        </w:rPr>
        <w:t xml:space="preserve">—</w:t>
      </w:r>
      <w:r>
        <w:rPr>
          <w:u w:val="single"/>
        </w:rPr>
        <w:t xml:space="preserve">state appropriation</w:t>
      </w:r>
      <w:r>
        <w:rPr/>
        <w:t xml:space="preserve">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w:t>
      </w:r>
      <w:r>
        <w:t>((</w:t>
      </w:r>
      <w:r>
        <w:rPr>
          <w:strike/>
        </w:rPr>
        <w:t xml:space="preserve">$382,880,000</w:t>
      </w:r>
      <w:r>
        <w:t>))</w:t>
      </w:r>
      <w:r>
        <w:rPr/>
        <w:t xml:space="preserve"> </w:t>
      </w:r>
      <w:r>
        <w:rPr>
          <w:u w:val="single"/>
        </w:rPr>
        <w:t xml:space="preserve">$381,296,000</w:t>
      </w:r>
      <w:r>
        <w:rPr/>
        <w:t xml:space="preserve">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w:t>
      </w:r>
      <w:r>
        <w:t>((</w:t>
      </w:r>
      <w:r>
        <w:rPr>
          <w:strike/>
        </w:rPr>
        <w:t xml:space="preserve">$17,869,000</w:t>
      </w:r>
      <w:r>
        <w:t>))</w:t>
      </w:r>
      <w:r>
        <w:rPr/>
        <w:t xml:space="preserve"> </w:t>
      </w:r>
      <w:r>
        <w:rPr>
          <w:u w:val="single"/>
        </w:rPr>
        <w:t xml:space="preserve">$23,389,000</w:t>
      </w:r>
      <w:r>
        <w:rPr/>
        <w:t xml:space="preserve"> of the motor vehicle account</w:t>
      </w:r>
      <w:r>
        <w:rPr>
          <w:rFonts w:ascii="Times New Roman" w:hAnsi="Times New Roman"/>
        </w:rPr>
        <w:t xml:space="preserve">—</w:t>
      </w:r>
      <w:r>
        <w:rPr/>
        <w:t xml:space="preserve">private/local appropriation, and </w:t>
      </w:r>
      <w:r>
        <w:t>((</w:t>
      </w:r>
      <w:r>
        <w:rPr>
          <w:strike/>
        </w:rPr>
        <w:t xml:space="preserve">$82,165,000</w:t>
      </w:r>
      <w:r>
        <w:t>))</w:t>
      </w:r>
      <w:r>
        <w:rPr/>
        <w:t xml:space="preserve"> </w:t>
      </w:r>
      <w:r>
        <w:rPr>
          <w:u w:val="single"/>
        </w:rPr>
        <w:t xml:space="preserve">$84,536,000</w:t>
      </w:r>
      <w:r>
        <w:rPr/>
        <w:t xml:space="preserve"> of the motor vehicle account</w:t>
      </w:r>
      <w:r>
        <w:rPr>
          <w:rFonts w:ascii="Times New Roman" w:hAnsi="Times New Roman"/>
        </w:rPr>
        <w:t xml:space="preserve">—</w:t>
      </w:r>
      <w:r>
        <w:rPr/>
        <w:t xml:space="preserve">federal appropriation </w:t>
      </w:r>
      <w:r>
        <w:rPr>
          <w:u w:val="single"/>
        </w:rPr>
        <w:t xml:space="preserve">and $8,400,000 of the Puget Sound gateway facility account</w:t>
      </w:r>
      <w:r>
        <w:rPr>
          <w:rFonts w:ascii="Times New Roman" w:hAnsi="Times New Roman"/>
          <w:u w:val="single"/>
        </w:rPr>
        <w:t xml:space="preserve">—</w:t>
      </w:r>
      <w:r>
        <w:rPr>
          <w:u w:val="single"/>
        </w:rPr>
        <w:t xml:space="preserve">state appropriation</w:t>
      </w:r>
      <w:r>
        <w:rPr/>
        <w:t xml:space="preserve">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w:t>
      </w:r>
      <w:r>
        <w:t>((</w:t>
      </w:r>
      <w:r>
        <w:rPr>
          <w:strike/>
        </w:rPr>
        <w:t xml:space="preserve">single-point urban</w:t>
      </w:r>
      <w:r>
        <w:t>))</w:t>
      </w:r>
      <w:r>
        <w:rPr/>
        <w:t xml:space="preserve"> interchange at the junction of state route number 161 (Meridian avenue) and state route number 167 and a full directional interchange at the junction of state route number 509 and 188th Street. </w:t>
      </w:r>
      <w:r>
        <w:t>((</w:t>
      </w:r>
      <w:r>
        <w:rPr>
          <w:strike/>
        </w:rPr>
        <w:t xml:space="preserve">If the department receives additional funds from an outside source for this project after the base project is fully funded, the funds must first be applied toward the completion of these two interchanges.</w:t>
      </w:r>
      <w:r>
        <w:t>))</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w:t>
      </w:r>
      <w:r>
        <w:t>((</w:t>
      </w:r>
      <w:r>
        <w:rPr>
          <w:strike/>
        </w:rPr>
        <w:t xml:space="preserve">$26,928,000</w:t>
      </w:r>
      <w:r>
        <w:t>))</w:t>
      </w:r>
      <w:r>
        <w:rPr/>
        <w:t xml:space="preserve"> </w:t>
      </w:r>
      <w:r>
        <w:rPr>
          <w:u w:val="single"/>
        </w:rPr>
        <w:t xml:space="preserve">$25,378,000</w:t>
      </w:r>
      <w:r>
        <w:rPr/>
        <w:t xml:space="preserve"> of the motor vehicle account</w:t>
      </w:r>
      <w:r>
        <w:rPr>
          <w:rFonts w:ascii="Times New Roman" w:hAnsi="Times New Roman"/>
        </w:rPr>
        <w:t xml:space="preserve">—</w:t>
      </w:r>
      <w:r>
        <w:rPr/>
        <w:t xml:space="preserve">state appropriation and </w:t>
      </w:r>
      <w:r>
        <w:t>((</w:t>
      </w:r>
      <w:r>
        <w:rPr>
          <w:strike/>
        </w:rPr>
        <w:t xml:space="preserve">$1,671,000</w:t>
      </w:r>
      <w:r>
        <w:t>))</w:t>
      </w:r>
      <w:r>
        <w:rPr/>
        <w:t xml:space="preserve"> </w:t>
      </w:r>
      <w:r>
        <w:rPr>
          <w:u w:val="single"/>
        </w:rPr>
        <w:t xml:space="preserve">$413,000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$178,186,000</w:t>
      </w:r>
      <w:r>
        <w:rPr/>
        <w:t xml:space="preserve"> of the motor vehicle account</w:t>
      </w:r>
      <w:r>
        <w:rPr>
          <w:rFonts w:ascii="Times New Roman" w:hAnsi="Times New Roman"/>
        </w:rPr>
        <w:t xml:space="preserve">—</w:t>
      </w:r>
      <w:r>
        <w:rPr/>
        <w:t xml:space="preserve">federal appropriation, </w:t>
      </w:r>
      <w:r>
        <w:rPr>
          <w:u w:val="single"/>
        </w:rPr>
        <w:t xml:space="preserve">$9,016,000 of the transportation partnership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$1,849,000</w:t>
      </w:r>
      <w:r>
        <w:t>))</w:t>
      </w:r>
      <w:r>
        <w:rPr>
          <w:u w:val="single"/>
        </w:rPr>
        <w:t xml:space="preserve">$6,853,000</w:t>
      </w:r>
      <w:r>
        <w:rPr/>
        <w:t xml:space="preserve"> of the motor vehicle account</w:t>
      </w:r>
      <w:r>
        <w:rPr>
          <w:rFonts w:ascii="Times New Roman" w:hAnsi="Times New Roman"/>
        </w:rPr>
        <w:t xml:space="preserve">—</w:t>
      </w:r>
      <w:r>
        <w:rPr/>
        <w:t xml:space="preserve">state appropriation </w:t>
      </w:r>
      <w:r>
        <w:rPr>
          <w:u w:val="single"/>
        </w:rPr>
        <w:t xml:space="preserve">and $5,618,000 of the motor vehicle account</w:t>
      </w:r>
      <w:r>
        <w:rPr>
          <w:rFonts w:ascii="Times New Roman" w:hAnsi="Times New Roman"/>
          <w:u w:val="single"/>
        </w:rPr>
        <w:t xml:space="preserve">—</w:t>
      </w:r>
      <w:r>
        <w:rPr>
          <w:u w:val="single"/>
        </w:rPr>
        <w:t xml:space="preserve">private/local appropriation</w:t>
      </w:r>
      <w:r>
        <w:rPr/>
        <w:t xml:space="preserve">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w:t>
      </w:r>
      <w:r>
        <w:t>((</w:t>
      </w:r>
      <w:r>
        <w:rPr>
          <w:strike/>
        </w:rPr>
        <w:t xml:space="preserve">$14,669,000</w:t>
      </w:r>
      <w:r>
        <w:t>))</w:t>
      </w:r>
      <w:r>
        <w:rPr/>
        <w:t xml:space="preserve"> </w:t>
      </w:r>
      <w:r>
        <w:rPr>
          <w:u w:val="single"/>
        </w:rPr>
        <w:t xml:space="preserve">$14,367,000</w:t>
      </w:r>
      <w:r>
        <w:rPr/>
        <w:t xml:space="preserve"> of the connecting Washington account</w:t>
      </w:r>
      <w:r>
        <w:rPr>
          <w:rFonts w:ascii="Times New Roman" w:hAnsi="Times New Roman"/>
        </w:rPr>
        <w:t xml:space="preserve">—</w:t>
      </w:r>
      <w:r>
        <w:rPr/>
        <w:t xml:space="preserve">state appropriation </w:t>
      </w:r>
      <w:r>
        <w:t>((</w:t>
      </w:r>
      <w:r>
        <w:rPr>
          <w:strike/>
        </w:rPr>
        <w:t xml:space="preserve">and $3,037,000</w:t>
      </w:r>
      <w:r>
        <w:t>))</w:t>
      </w:r>
      <w:r>
        <w:rPr>
          <w:u w:val="single"/>
        </w:rPr>
        <w:t xml:space="preserve">, $3,149,000</w:t>
      </w:r>
      <w:r>
        <w:rPr/>
        <w:t xml:space="preserve"> of the motor vehicle account</w:t>
      </w:r>
      <w:r>
        <w:rPr>
          <w:rFonts w:ascii="Times New Roman" w:hAnsi="Times New Roman"/>
        </w:rPr>
        <w:t xml:space="preserve">—</w:t>
      </w:r>
      <w:r>
        <w:rPr/>
        <w:t xml:space="preserve">private/local appropriation</w:t>
      </w:r>
      <w:r>
        <w:rPr>
          <w:u w:val="single"/>
        </w:rPr>
        <w:t xml:space="preserve">, and $311,000 of the motor vehicle account</w:t>
      </w:r>
      <w:r>
        <w:rPr>
          <w:rFonts w:ascii="Times New Roman" w:hAnsi="Times New Roman"/>
          <w:u w:val="single"/>
        </w:rPr>
        <w:t xml:space="preserve">—</w:t>
      </w:r>
      <w:r>
        <w:rPr>
          <w:u w:val="single"/>
        </w:rPr>
        <w:t xml:space="preserve">state appropriation</w:t>
      </w:r>
      <w:r>
        <w:rPr/>
        <w:t xml:space="preserve">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w:t>
      </w:r>
      <w:r>
        <w:t>((</w:t>
      </w:r>
      <w:r>
        <w:rPr>
          <w:strike/>
        </w:rPr>
        <w:t xml:space="preserve">$15,189,000</w:t>
      </w:r>
      <w:r>
        <w:t>))</w:t>
      </w:r>
      <w:r>
        <w:rPr/>
        <w:t xml:space="preserve"> </w:t>
      </w:r>
      <w:r>
        <w:rPr>
          <w:u w:val="single"/>
        </w:rPr>
        <w:t xml:space="preserve">$16,711,000</w:t>
      </w:r>
      <w:r>
        <w:rPr/>
        <w:t xml:space="preserve"> of the motor vehicle account</w:t>
      </w:r>
      <w:r>
        <w:rPr>
          <w:rFonts w:ascii="Times New Roman" w:hAnsi="Times New Roman"/>
        </w:rPr>
        <w:t xml:space="preserve">—</w:t>
      </w:r>
      <w:r>
        <w:rPr/>
        <w:t xml:space="preserve">federal appropriation, </w:t>
      </w:r>
      <w:r>
        <w:t>((</w:t>
      </w:r>
      <w:r>
        <w:rPr>
          <w:strike/>
        </w:rPr>
        <w:t xml:space="preserve">$259,000</w:t>
      </w:r>
      <w:r>
        <w:t>))</w:t>
      </w:r>
      <w:r>
        <w:rPr/>
        <w:t xml:space="preserve"> </w:t>
      </w:r>
      <w:r>
        <w:rPr>
          <w:u w:val="single"/>
        </w:rPr>
        <w:t xml:space="preserve">$269,000</w:t>
      </w:r>
      <w:r>
        <w:rPr/>
        <w:t xml:space="preserve"> of the motor vehicle account</w:t>
      </w:r>
      <w:r>
        <w:rPr>
          <w:rFonts w:ascii="Times New Roman" w:hAnsi="Times New Roman"/>
        </w:rPr>
        <w:t xml:space="preserve">—</w:t>
      </w:r>
      <w:r>
        <w:rPr/>
        <w:t xml:space="preserve">state appropriation, and </w:t>
      </w:r>
      <w:r>
        <w:t>((</w:t>
      </w:r>
      <w:r>
        <w:rPr>
          <w:strike/>
        </w:rPr>
        <w:t xml:space="preserve">$15,481,000</w:t>
      </w:r>
      <w:r>
        <w:t>))</w:t>
      </w:r>
      <w:r>
        <w:rPr/>
        <w:t xml:space="preserve"> </w:t>
      </w:r>
      <w:r>
        <w:rPr>
          <w:u w:val="single"/>
        </w:rPr>
        <w:t xml:space="preserve">$17,922,000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w:t>
      </w:r>
      <w:r>
        <w:t>((</w:t>
      </w:r>
      <w:r>
        <w:rPr>
          <w:strike/>
        </w:rPr>
        <w:t xml:space="preserve">$18,914,000</w:t>
      </w:r>
      <w:r>
        <w:t>))</w:t>
      </w:r>
      <w:r>
        <w:rPr/>
        <w:t xml:space="preserve"> </w:t>
      </w:r>
      <w:r>
        <w:rPr>
          <w:u w:val="single"/>
        </w:rPr>
        <w:t xml:space="preserve">$18,915,000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$1,000,000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(18) </w:t>
      </w:r>
      <w:r>
        <w:t>((</w:t>
      </w:r>
      <w:r>
        <w:rPr>
          <w:strike/>
        </w:rPr>
        <w:t xml:space="preserve">$1,090,000</w:t>
      </w:r>
      <w:r>
        <w:t>))</w:t>
      </w:r>
      <w:r>
        <w:rPr/>
        <w:t xml:space="preserve"> </w:t>
      </w:r>
      <w:r>
        <w:rPr>
          <w:u w:val="single"/>
        </w:rPr>
        <w:t xml:space="preserve">$1,237,000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w:t>
      </w:r>
      <w:r>
        <w:t>((</w:t>
      </w:r>
      <w:r>
        <w:rPr>
          <w:strike/>
        </w:rPr>
        <w:t xml:space="preserve">$12,139,000</w:t>
      </w:r>
      <w:r>
        <w:t>))</w:t>
      </w:r>
      <w:r>
        <w:rPr/>
        <w:t xml:space="preserve"> </w:t>
      </w:r>
      <w:r>
        <w:rPr>
          <w:u w:val="single"/>
        </w:rPr>
        <w:t xml:space="preserve">$12,252,000</w:t>
      </w:r>
      <w:r>
        <w:rPr/>
        <w:t xml:space="preserve"> of the motor vehicle account—state appropriation and $9,104,000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w:t>
      </w:r>
      <w:r>
        <w:t>((</w:t>
      </w:r>
      <w:r>
        <w:rPr>
          <w:strike/>
        </w:rPr>
        <w:t xml:space="preserve">$1,378,000</w:t>
      </w:r>
      <w:r>
        <w:t>))</w:t>
      </w:r>
      <w:r>
        <w:rPr/>
        <w:t xml:space="preserve"> </w:t>
      </w:r>
      <w:r>
        <w:rPr>
          <w:u w:val="single"/>
        </w:rPr>
        <w:t xml:space="preserve">$1,455,000</w:t>
      </w:r>
      <w:r>
        <w:rPr/>
        <w:t xml:space="preserve"> of the motor vehicle account—federal appropriation is provided solely for the US 101/Morse Creek Safety Barrier project (L1000247).</w:t>
      </w:r>
    </w:p>
    <w:p>
      <w:pPr>
        <w:spacing w:before="0" w:after="0" w:line="408" w:lineRule="exact"/>
        <w:ind w:left="0" w:right="0" w:firstLine="576"/>
        <w:jc w:val="left"/>
      </w:pPr>
      <w:r>
        <w:rPr/>
        <w:t xml:space="preserve">(21) </w:t>
      </w:r>
      <w:r>
        <w:t>((</w:t>
      </w:r>
      <w:r>
        <w:rPr>
          <w:strike/>
        </w:rPr>
        <w:t xml:space="preserve">$915,000</w:t>
      </w:r>
      <w:r>
        <w:t>))</w:t>
      </w:r>
      <w:r>
        <w:rPr/>
        <w:t xml:space="preserve"> </w:t>
      </w:r>
      <w:r>
        <w:rPr>
          <w:u w:val="single"/>
        </w:rPr>
        <w:t xml:space="preserve">$1,000,000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w:t>
      </w:r>
      <w:r>
        <w:t>((</w:t>
      </w:r>
      <w:r>
        <w:rPr>
          <w:strike/>
        </w:rPr>
        <w:t xml:space="preserve">$6,581,000</w:t>
      </w:r>
      <w:r>
        <w:t>))</w:t>
      </w:r>
      <w:r>
        <w:rPr/>
        <w:t xml:space="preserve"> </w:t>
      </w:r>
      <w:r>
        <w:rPr>
          <w:u w:val="single"/>
        </w:rPr>
        <w:t xml:space="preserve">$7,185,000</w:t>
      </w:r>
      <w:r>
        <w:rPr/>
        <w:t xml:space="preserve"> of the connecting Washington account—state appropriation is provided solely for the US Hwy 2 Safety project (N00200R).</w:t>
      </w:r>
    </w:p>
    <w:p>
      <w:pPr>
        <w:spacing w:before="0" w:after="0" w:line="408" w:lineRule="exact"/>
        <w:ind w:left="0" w:right="0" w:firstLine="576"/>
        <w:jc w:val="left"/>
      </w:pPr>
      <w:r>
        <w:rPr/>
        <w:t xml:space="preserve">(23) </w:t>
      </w:r>
      <w:r>
        <w:rPr>
          <w:u w:val="single"/>
        </w:rPr>
        <w:t xml:space="preserve">$7,200,000 of the multimodal transportation account</w:t>
      </w:r>
      <w:r>
        <w:rPr>
          <w:rFonts w:ascii="Times New Roman" w:hAnsi="Times New Roman"/>
          <w:u w:val="single"/>
        </w:rPr>
        <w:t xml:space="preserve">—</w:t>
      </w:r>
      <w:r>
        <w:rPr>
          <w:u w:val="single"/>
        </w:rPr>
        <w:t xml:space="preserve">federal appropriation is provided to fund state bikeways and trail networks that complete and connect regional trails through population centers on or adjacent to state department of transportation rights of way. For the purpose of this subsection, a regional trail is defined as a trail or shared use path that crosses at least one jurisdictional boundary. The terms trail or path also include a widened shoulder of a highway, street, or road when the extra shoulder width is constructed to accommodate bicyclists consistent with a comprehensive plan or master plan for bicycle trails or paths adopted by a state or local governmental authority. The department shall prioritize trails and shared use paths that serve as regional corridors, serve historically marginalized populations, improve safety of bikeway and trail users, or improve access to public transportation and other modes. The department shall consider equitable distribution of funds across the state so as to support bikeway and trail infrastructure in urban, rural, and suburban communities. For projects that include cross-jurisdictional rights of way, the department may use funds to support connectivity across jurisdictional boundaries. The department shall provide the transportation committees of the legislature an annual report on distribution of funds.</w:t>
      </w:r>
    </w:p>
    <w:p>
      <w:pPr>
        <w:spacing w:before="0" w:after="0" w:line="408" w:lineRule="exact"/>
        <w:ind w:left="0" w:right="0" w:firstLine="576"/>
        <w:jc w:val="left"/>
      </w:pPr>
      <w:r>
        <w:rPr>
          <w:u w:val="single"/>
        </w:rPr>
        <w:t xml:space="preserve">(24)</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$104,282,000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$626,313,000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$222,551,000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$10,340,000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$1,069,457,000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2021-1 as developed April 23,</w:t>
      </w:r>
      <w:r>
        <w:t>))</w:t>
      </w:r>
      <w:r>
        <w:rPr/>
        <w:t xml:space="preserve"> </w:t>
      </w:r>
      <w:r>
        <w:rPr>
          <w:u w:val="single"/>
        </w:rPr>
        <w:t xml:space="preserve">OFM Transportation Document 2022-1 as developed December 16,</w:t>
      </w:r>
      <w:r>
        <w:rPr/>
        <w:t xml:space="preserve"> 2021,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most efficiently manage the appropriation capacity between the I and P programs consistent with the 601 process.</w:t>
      </w:r>
    </w:p>
    <w:p>
      <w:pPr>
        <w:spacing w:before="0" w:after="0" w:line="408" w:lineRule="exact"/>
        <w:ind w:left="0" w:right="0" w:firstLine="576"/>
        <w:jc w:val="left"/>
      </w:pPr>
      <w:r>
        <w:rPr/>
        <w:t xml:space="preserve">(4) </w:t>
      </w:r>
      <w:r>
        <w:t>((</w:t>
      </w:r>
      <w:r>
        <w:rPr>
          <w:strike/>
        </w:rPr>
        <w:t xml:space="preserve">$5,166,000</w:t>
      </w:r>
      <w:r>
        <w:t>))</w:t>
      </w:r>
      <w:r>
        <w:rPr/>
        <w:t xml:space="preserve"> </w:t>
      </w:r>
      <w:r>
        <w:rPr>
          <w:u w:val="single"/>
        </w:rPr>
        <w:t xml:space="preserve">$8,531,000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w:t>
      </w:r>
      <w:r>
        <w:t>((</w:t>
      </w:r>
      <w:r>
        <w:rPr>
          <w:strike/>
        </w:rPr>
        <w:t xml:space="preserve">$11,679,000</w:t>
      </w:r>
      <w:r>
        <w:t>))</w:t>
      </w:r>
      <w:r>
        <w:rPr/>
        <w:t xml:space="preserve"> </w:t>
      </w:r>
      <w:r>
        <w:rPr>
          <w:u w:val="single"/>
        </w:rPr>
        <w:t xml:space="preserve">$31,688,000</w:t>
      </w:r>
      <w:r>
        <w:rPr/>
        <w:t xml:space="preserve"> of the motor vehicle account</w:t>
      </w:r>
      <w:r>
        <w:rPr>
          <w:rFonts w:ascii="Times New Roman" w:hAnsi="Times New Roman"/>
        </w:rPr>
        <w:t xml:space="preserve">—</w:t>
      </w:r>
      <w:r>
        <w:rPr/>
        <w:t xml:space="preserve">federal appropriation </w:t>
      </w:r>
      <w:r>
        <w:rPr>
          <w:u w:val="single"/>
        </w:rPr>
        <w:t xml:space="preserve">and $185,227,000 of the connecting Washington account</w:t>
      </w:r>
      <w:r>
        <w:rPr>
          <w:rFonts w:ascii="Times New Roman" w:hAnsi="Times New Roman"/>
          <w:u w:val="single"/>
        </w:rPr>
        <w:t xml:space="preserve">—</w:t>
      </w:r>
      <w:r>
        <w:rPr>
          <w:u w:val="single"/>
        </w:rPr>
        <w:t xml:space="preserve">state appropriation</w:t>
      </w:r>
      <w:r>
        <w:rPr/>
        <w:t xml:space="preserve">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OFM</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$1,000,000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$22,233,000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w:t>
      </w:r>
      <w:r>
        <w:t>((</w:t>
      </w:r>
      <w:r>
        <w:rPr>
          <w:strike/>
        </w:rPr>
        <w:t xml:space="preserve">$1,000,000</w:t>
      </w:r>
      <w:r>
        <w:t>))</w:t>
      </w:r>
      <w:r>
        <w:rPr/>
        <w:t xml:space="preserve"> </w:t>
      </w:r>
      <w:r>
        <w:rPr>
          <w:u w:val="single"/>
        </w:rPr>
        <w:t xml:space="preserve">$1,001,000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$2,060,000 of the motor vehicle account</w:t>
      </w:r>
      <w:r>
        <w:rPr>
          <w:rFonts w:ascii="Times New Roman" w:hAnsi="Times New Roman"/>
          <w:u w:val="single"/>
        </w:rPr>
        <w:t xml:space="preserve">—</w:t>
      </w:r>
      <w:r>
        <w:rPr>
          <w:u w:val="single"/>
        </w:rPr>
        <w:t xml:space="preserve">federal appropriation are</w:t>
      </w:r>
      <w:r>
        <w:rPr/>
        <w:t xml:space="preserv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$263,901,000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$174,571,000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$177,793,000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$728,008,000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$12,785,000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$66,634,000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w:t>
      </w:r>
      <w:r>
        <w:t>((</w:t>
      </w:r>
      <w:r>
        <w:rPr>
          <w:strike/>
        </w:rPr>
        <w:t xml:space="preserve">The department may spend from the Puget Sound capital construction account</w:t>
      </w:r>
      <w:r>
        <w:rPr>
          <w:rFonts w:ascii="Times New Roman" w:hAnsi="Times New Roman"/>
          <w:strike/>
        </w:rPr>
        <w:t xml:space="preserve">—</w:t>
      </w:r>
      <w:r>
        <w:rPr>
          <w:strike/>
        </w:rPr>
        <w:t xml:space="preserve">state appropriation in this section only as much as the department receives in Volkswagen settlement funds for the purposes of this subsection.</w:t>
      </w:r>
      <w:r>
        <w:t>))</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$177,793,000</w:t>
      </w:r>
      <w:r>
        <w:rPr/>
        <w:t xml:space="preserve"> of the capital vessel replacement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$26,200,000 of the Puget Sound capital construction account</w:t>
      </w:r>
      <w:r>
        <w:rPr>
          <w:rFonts w:ascii="Times New Roman" w:hAnsi="Times New Roman"/>
          <w:u w:val="single"/>
        </w:rPr>
        <w:t xml:space="preserve">—</w:t>
      </w:r>
      <w:r>
        <w:rPr>
          <w:u w:val="single"/>
        </w:rPr>
        <w:t xml:space="preserve">state appropriation are</w:t>
      </w:r>
      <w:r>
        <w:rPr/>
        <w:t xml:space="preserve">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$152,453,000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and $2,200,000 of the Puget Sound </w:t>
      </w:r>
      <w:r>
        <w:t>((</w:t>
      </w:r>
      <w:r>
        <w:rPr>
          <w:strike/>
        </w:rPr>
        <w:t xml:space="preserve">operating</w:t>
      </w:r>
      <w:r>
        <w:t>))</w:t>
      </w:r>
      <w:r>
        <w:rPr/>
        <w:t xml:space="preserve"> </w:t>
      </w:r>
      <w:r>
        <w:rPr>
          <w:u w:val="single"/>
        </w:rPr>
        <w:t xml:space="preserve">capital construction</w:t>
      </w:r>
      <w:r>
        <w:rPr/>
        <w:t xml:space="preserve"> account </w:t>
      </w:r>
      <w:r>
        <w:t>((</w:t>
      </w:r>
      <w:r>
        <w:rPr>
          <w:strike/>
        </w:rPr>
        <w:t xml:space="preserve">[Puget Sound capital construction account]</w:t>
      </w:r>
      <w:r>
        <w: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u w:val="single"/>
        </w:rPr>
        <w:t xml:space="preserve">(9) $3,500,000 of the Puget Sound capital construction account</w:t>
      </w:r>
      <w:r>
        <w:rPr>
          <w:rFonts w:ascii="Times New Roman" w:hAnsi="Times New Roman"/>
          <w:u w:val="single"/>
        </w:rPr>
        <w:t xml:space="preserve">—</w:t>
      </w:r>
      <w:r>
        <w:rPr>
          <w:u w:val="single"/>
        </w:rPr>
        <w:t xml:space="preserve">state appropriation is provided solely for the department to initiate a vessel design-build process to replace the next class of hybrid electric propulsion vessels. Predesign studies may include electrification studies of the associated route and terminals at Southworth, Vashon, and Fauntleroy (G2000104).</w:t>
      </w:r>
    </w:p>
    <w:p>
      <w:pPr>
        <w:spacing w:before="0" w:after="0" w:line="408" w:lineRule="exact"/>
        <w:ind w:left="0" w:right="0" w:firstLine="576"/>
        <w:jc w:val="left"/>
      </w:pPr>
      <w:r>
        <w:rPr>
          <w:u w:val="single"/>
        </w:rPr>
        <w:t xml:space="preserve">(10) $7,600,000 of the Puget Sound capital construction account</w:t>
      </w:r>
      <w:r>
        <w:rPr>
          <w:rFonts w:ascii="Times New Roman" w:hAnsi="Times New Roman"/>
          <w:u w:val="single"/>
        </w:rPr>
        <w:t xml:space="preserve">—</w:t>
      </w:r>
      <w:r>
        <w:rPr>
          <w:u w:val="single"/>
        </w:rPr>
        <w:t xml:space="preserve">state appropriation is provided solely for the acquisition, engineering, and installation of electric charging equipment to support state hybrid electric ferries at Seattle, Bainbridge, and Clinton terminals (G2000096).</w:t>
      </w:r>
    </w:p>
    <w:p>
      <w:pPr>
        <w:spacing w:before="0" w:after="0" w:line="408" w:lineRule="exact"/>
        <w:ind w:left="0" w:right="0" w:firstLine="576"/>
        <w:jc w:val="left"/>
      </w:pPr>
      <w:r>
        <w:rPr>
          <w:u w:val="single"/>
        </w:rPr>
        <w:t xml:space="preserve">(11) $19,000,000 of the Puget Sound capital construction account</w:t>
      </w:r>
      <w:r>
        <w:rPr>
          <w:rFonts w:ascii="Times New Roman" w:hAnsi="Times New Roman"/>
          <w:u w:val="single"/>
        </w:rPr>
        <w:t xml:space="preserve">—</w:t>
      </w:r>
      <w:r>
        <w:rPr>
          <w:u w:val="single"/>
        </w:rPr>
        <w:t xml:space="preserve">state appropriation is provided solely for the acquisition of a second 144-car hybrid-electric vessel (G2000098).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$1,126,000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$126,537,000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$44,067,000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Local Appropriation</w:t>
      </w:r>
      <w:r>
        <w:tab/>
      </w:r>
      <w:r>
        <w:rPr>
          <w:u w:val="single"/>
        </w:rPr>
        <w:t xml:space="preserve">$13,000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$179,771,000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Rail Program (Y).</w:t>
      </w:r>
    </w:p>
    <w:p>
      <w:pPr>
        <w:spacing w:before="0" w:after="0" w:line="408" w:lineRule="exact"/>
        <w:ind w:left="0" w:right="0" w:firstLine="576"/>
        <w:jc w:val="left"/>
      </w:pPr>
      <w:r>
        <w:rPr/>
        <w:t xml:space="preserve">(2) </w:t>
      </w:r>
      <w:r>
        <w:t>((</w:t>
      </w:r>
      <w:r>
        <w:rPr>
          <w:strike/>
        </w:rPr>
        <w:t xml:space="preserve">$5,089,000</w:t>
      </w:r>
      <w:r>
        <w:t>))</w:t>
      </w:r>
      <w:r>
        <w:rPr/>
        <w:t xml:space="preserve"> </w:t>
      </w:r>
      <w:r>
        <w:rPr>
          <w:u w:val="single"/>
        </w:rPr>
        <w:t xml:space="preserve">$5,851,000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$8,360,000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$1,126,000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$37,996,000</w:t>
      </w:r>
      <w:r>
        <w:rPr/>
        <w:t xml:space="preserve"> of the multimodal transportation account</w:t>
      </w:r>
      <w:r>
        <w:rPr>
          <w:rFonts w:ascii="Times New Roman" w:hAnsi="Times New Roman"/>
        </w:rPr>
        <w:t xml:space="preserve">—</w:t>
      </w:r>
      <w:r>
        <w:rPr/>
        <w:t xml:space="preserve">state appropriation and $37,500,000 of the multimodal transportation account</w:t>
      </w:r>
      <w:r>
        <w:rPr>
          <w:rFonts w:ascii="Times New Roman" w:hAnsi="Times New Roman"/>
        </w:rPr>
        <w:t xml:space="preserve">—</w:t>
      </w:r>
      <w:r>
        <w:rPr/>
        <w:t xml:space="preserve">federal appropriation are provided solely for Passenger Rail Equipment Replacement (project 700010C.) The appropriations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$223,000 of the multimodal transportation account</w:t>
      </w:r>
      <w:r>
        <w:rPr>
          <w:rFonts w:ascii="Times New Roman" w:hAnsi="Times New Roman"/>
        </w:rPr>
        <w:t xml:space="preserve">—</w:t>
      </w:r>
      <w:r>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t xml:space="preserve">(9)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$22,288,000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$171,755,000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$95,825,000</w:t>
      </w:r>
    </w:p>
    <w:p>
      <w:pPr>
        <w:spacing w:before="0" w:after="0" w:line="408" w:lineRule="exact"/>
        <w:ind w:left="0" w:right="0" w:firstLine="0"/>
        <w:jc w:val="left"/>
        <w:tabs>
          <w:tab w:val="right" w:leader="dot" w:pos="9936"/>
        </w:tabs>
      </w:pPr>
      <w:r>
        <w:rPr>
          <w:u w:val="single"/>
        </w:rPr>
        <w:t xml:space="preserve">Carbon Emissions Reduction Account</w:t>
      </w:r>
      <w:r>
        <w:rPr>
          <w:rFonts w:ascii="Times New Roman" w:hAnsi="Times New Roman"/>
          <w:u w:val="single"/>
        </w:rPr>
        <w:t xml:space="preserve">—</w:t>
      </w:r>
      <w:r>
        <w:rPr>
          <w:u w:val="single"/>
        </w:rPr>
        <w:t xml:space="preserve">State Appropriation</w:t>
      </w: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$271,465,000</w:t>
      </w:r>
      <w:r>
        <w:t>))</w:t>
      </w:r>
    </w:p>
    <w:p>
      <w:pPr>
        <w:spacing w:before="0" w:after="0" w:line="408" w:lineRule="exact"/>
        <w:ind w:left="0" w:right="0" w:firstLine="0"/>
        <w:jc w:val="left"/>
        <w:tabs>
          <w:tab w:val="right" w:leader="none" w:pos="9936"/>
        </w:tabs>
      </w:pPr>
      <w:r>
        <w:tab/>
      </w:r>
      <w:r>
        <w:rPr>
          <w:u w:val="single"/>
        </w:rPr>
        <w:t xml:space="preserve">$426,453,000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Local Programs Program (Z).</w:t>
      </w:r>
    </w:p>
    <w:p>
      <w:pPr>
        <w:spacing w:before="0" w:after="0" w:line="408" w:lineRule="exact"/>
        <w:ind w:left="0" w:right="0" w:firstLine="576"/>
        <w:jc w:val="left"/>
      </w:pPr>
      <w:r>
        <w:rPr/>
        <w:t xml:space="preserve">(2) </w:t>
      </w:r>
      <w:r>
        <w:rPr>
          <w:u w:val="single"/>
        </w:rPr>
        <w:t xml:space="preserve">Transfer of funds between projects on the project list are allowed but must be submitted to the office of financial management and the transportation committees of the legislature for review and comment and must include an explanation of variances from prior approved lists. Any project list revisions must be reviewed by the office of financial management and transportation committees of the legislature within 10 business days of submission and revised project funds may not be expended until approved by the office of financial management.</w:t>
      </w:r>
    </w:p>
    <w:p>
      <w:pPr>
        <w:spacing w:before="0" w:after="0" w:line="408" w:lineRule="exact"/>
        <w:ind w:left="0" w:right="0" w:firstLine="576"/>
        <w:jc w:val="left"/>
      </w:pPr>
      <w:r>
        <w:rPr>
          <w:u w:val="single"/>
        </w:rPr>
        <w:t xml:space="preserve">(3)</w:t>
      </w:r>
      <w:r>
        <w:rPr/>
        <w:t xml:space="preserve">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u w:val="single"/>
        </w:rPr>
        <w:t xml:space="preserve">(c) $30,000,000 of carbon emissions reduction account</w:t>
      </w:r>
      <w:r>
        <w:rPr>
          <w:rFonts w:ascii="Times New Roman" w:hAnsi="Times New Roman"/>
          <w:u w:val="single"/>
        </w:rPr>
        <w:t xml:space="preserve">—</w:t>
      </w:r>
      <w:r>
        <w:rPr>
          <w:u w:val="single"/>
        </w:rPr>
        <w:t xml:space="preserve">state appropriation is provided solely for the expansion of pedestrian and bicycle safety grant program. Expenditure of the amount provided in this subsection is contingent upon: (i) The availability of revenue deposited in the account for expenditure; and (ii)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rPr>
          <w:u w:val="single"/>
        </w:rPr>
        <w:t xml:space="preserve">(d) $15,000,000 of carbon emissions reduction account</w:t>
      </w:r>
      <w:r>
        <w:rPr>
          <w:rFonts w:ascii="Times New Roman" w:hAnsi="Times New Roman"/>
          <w:u w:val="single"/>
        </w:rPr>
        <w:t xml:space="preserve">—</w:t>
      </w:r>
      <w:r>
        <w:rPr>
          <w:u w:val="single"/>
        </w:rPr>
        <w:t xml:space="preserve">state appropriation is provided solely for the expansion of the safe routes to school grant program. Expenditure of the amount provided in this subsection is contingent upon: (i) The availability of revenue deposited in the account for expenditure; and (ii)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t>((</w:t>
      </w:r>
      <w:r>
        <w:rPr>
          <w:strike/>
        </w:rPr>
        <w:t xml:space="preserve">(4) $6,561,000</w:t>
      </w:r>
      <w:r>
        <w:t>))</w:t>
      </w:r>
      <w:r>
        <w:rPr/>
        <w:t xml:space="preserve"> </w:t>
      </w:r>
      <w:r>
        <w:rPr>
          <w:u w:val="single"/>
        </w:rPr>
        <w:t xml:space="preserve">(5) $11,987,000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t>((</w:t>
      </w:r>
      <w:r>
        <w:rPr>
          <w:strike/>
        </w:rPr>
        <w:t xml:space="preserve">(6) $12,500,000</w:t>
      </w:r>
      <w:r>
        <w:t>))</w:t>
      </w:r>
      <w:r>
        <w:rPr/>
        <w:t xml:space="preserve"> </w:t>
      </w:r>
      <w:r>
        <w:rPr>
          <w:u w:val="single"/>
        </w:rPr>
        <w:t xml:space="preserve">(7) $17,438,000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t>((</w:t>
      </w:r>
      <w:r>
        <w:rPr>
          <w:strike/>
        </w:rPr>
        <w:t xml:space="preserve">(8) $11,679,000</w:t>
      </w:r>
      <w:r>
        <w:t>))</w:t>
      </w:r>
      <w:r>
        <w:rPr/>
        <w:t xml:space="preserve"> </w:t>
      </w:r>
      <w:r>
        <w:rPr>
          <w:u w:val="single"/>
        </w:rPr>
        <w:t xml:space="preserve">(9) $35,411,000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FUNDS MANAGEMENT</w:t>
      </w:r>
    </w:p>
    <w:p>
      <w:pPr>
        <w:spacing w:before="0" w:after="0" w:line="408" w:lineRule="exact"/>
        <w:ind w:left="0" w:right="0" w:firstLine="576"/>
        <w:jc w:val="left"/>
      </w:pPr>
      <w:r>
        <w:rPr/>
        <w:t xml:space="preserve">(1) As part of the department's 2023-2025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 delivery of the department's capital program;</w:t>
      </w:r>
    </w:p>
    <w:p>
      <w:pPr>
        <w:spacing w:before="0" w:after="0" w:line="408" w:lineRule="exact"/>
        <w:ind w:left="0" w:right="0" w:firstLine="576"/>
        <w:jc w:val="left"/>
      </w:pPr>
      <w:r>
        <w:rPr/>
        <w:t xml:space="preserve">(b) Increase the likelihood that federal funds are committed and used prior to debt backed capital resources;</w:t>
      </w:r>
    </w:p>
    <w:p>
      <w:pPr>
        <w:spacing w:before="0" w:after="0" w:line="408" w:lineRule="exact"/>
        <w:ind w:left="0" w:right="0" w:firstLine="576"/>
        <w:jc w:val="left"/>
      </w:pPr>
      <w:r>
        <w:rPr/>
        <w:t xml:space="preserve">(c) Reduce administrative efforts in time and cost;</w:t>
      </w:r>
    </w:p>
    <w:p>
      <w:pPr>
        <w:spacing w:before="0" w:after="0" w:line="408" w:lineRule="exact"/>
        <w:ind w:left="0" w:right="0" w:firstLine="576"/>
        <w:jc w:val="left"/>
      </w:pPr>
      <w:r>
        <w:rPr/>
        <w:t xml:space="preserve">(d) Ensure the federal government is contributing its share toward overhead costs;</w:t>
      </w:r>
    </w:p>
    <w:p>
      <w:pPr>
        <w:spacing w:before="0" w:after="0" w:line="408" w:lineRule="exact"/>
        <w:ind w:left="0" w:right="0" w:firstLine="576"/>
        <w:jc w:val="left"/>
      </w:pPr>
      <w:r>
        <w:rPr/>
        <w:t xml:space="preserve">(e) Increase disadvantaged business enterprise program participation and/or funding;</w:t>
      </w:r>
    </w:p>
    <w:p>
      <w:pPr>
        <w:spacing w:before="0" w:after="0" w:line="408" w:lineRule="exact"/>
        <w:ind w:left="0" w:right="0" w:firstLine="576"/>
        <w:jc w:val="left"/>
      </w:pPr>
      <w:r>
        <w:rPr/>
        <w:t xml:space="preserve">(f) Maximize the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 clarity on how federal funds are administered;</w:t>
      </w:r>
    </w:p>
    <w:p>
      <w:pPr>
        <w:spacing w:before="0" w:after="0" w:line="408" w:lineRule="exact"/>
        <w:ind w:left="0" w:right="0" w:firstLine="576"/>
        <w:jc w:val="left"/>
      </w:pPr>
      <w:r>
        <w:rPr/>
        <w:t xml:space="preserve">(h) Identify opportunities to leverage current and future toll credits secured by the state; and</w:t>
      </w:r>
    </w:p>
    <w:p>
      <w:pPr>
        <w:spacing w:before="0" w:after="0" w:line="408" w:lineRule="exact"/>
        <w:ind w:left="0" w:right="0" w:firstLine="576"/>
        <w:jc w:val="left"/>
      </w:pPr>
      <w:r>
        <w:rPr/>
        <w:t xml:space="preserve">(i) Minimize the risk of audit findings related to federal funds.</w:t>
      </w:r>
    </w:p>
    <w:p>
      <w:pPr>
        <w:spacing w:before="0" w:after="0" w:line="408" w:lineRule="exact"/>
        <w:ind w:left="0" w:right="0" w:firstLine="576"/>
        <w:jc w:val="left"/>
      </w:pPr>
      <w:r>
        <w:rPr/>
        <w:t xml:space="preserve">(2) This information is intended to be used to inform subsequent funding conversations and help identify opportunities to achieve outcomes associated with transportation capital investments.</w:t>
      </w:r>
    </w:p>
    <w:p>
      <w:pPr>
        <w:spacing w:before="0" w:after="0" w:line="408" w:lineRule="exact"/>
        <w:ind w:left="0" w:right="0" w:firstLine="576"/>
        <w:jc w:val="left"/>
      </w:pPr>
      <w:r>
        <w:rPr/>
        <w:t xml:space="preserve">(3) The department shall provide recommendations on the transportation appropriations act structure and project list amendments to most efficiently utilize state and federal capital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$1,421,000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$5,339,000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$1,431,792,000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$11,701,000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$29,278,000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$1,573,326,000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$54,000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$1,427,000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$474,977,000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$2,028,114,000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$263,972,000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$152,453,000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Alaskan Way Viaduct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$10,305,000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tabs>
          <w:tab w:val="right" w:leader="dot" w:pos="9936"/>
        </w:tabs>
      </w:pPr>
      <w:pPr>
        <w:tabs>
          <w:tab w:val="right" w:leader="dot" w:pos="9360"/>
        </w:tabs>
      </w:pPr>
      <w:r>
        <w:rPr>
          <w:u w:val="single"/>
        </w:rPr>
        <w:t xml:space="preserve">(26) Highway Safety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Investment Account</w:t>
      </w:r>
      <w:r>
        <w:rPr>
          <w:rFonts w:ascii="Times New Roman" w:hAnsi="Times New Roman"/>
          <w:u w:val="single"/>
        </w:rPr>
        <w:t xml:space="preserve">—</w:t>
      </w:r>
      <w:r>
        <w:rPr>
          <w:u w:val="single"/>
        </w:rPr>
        <w:t xml:space="preserve">State</w:t>
      </w:r>
      <w:r>
        <w:tab/>
      </w:r>
      <w:r>
        <w:rPr>
          <w:u w:val="single"/>
        </w:rPr>
        <w:t xml:space="preserve">$1,300,000</w:t>
      </w:r>
    </w:p>
    <w:p>
      <w:pPr>
        <w:spacing w:before="0" w:after="0" w:line="408" w:lineRule="exact"/>
        <w:ind w:left="0" w:right="0" w:firstLine="576"/>
        <w:jc w:val="left"/>
        <w:tabs>
          <w:tab w:val="right" w:leader="dot" w:pos="9936"/>
        </w:tabs>
      </w:pPr>
      <w:pPr>
        <w:tabs>
          <w:tab w:val="right" w:leader="dot" w:pos="9360"/>
        </w:tabs>
      </w:pPr>
      <w:r>
        <w:rPr>
          <w:u w:val="single"/>
        </w:rPr>
        <w:t xml:space="preserve">(27) Motor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I-405/SR 167</w:t>
      </w:r>
    </w:p>
    <w:p>
      <w:pPr>
        <w:spacing w:before="0" w:after="0" w:line="408" w:lineRule="exact"/>
        <w:ind w:left="0" w:right="0" w:firstLine="0"/>
        <w:jc w:val="left"/>
        <w:tabs>
          <w:tab w:val="right" w:leader="dot" w:pos="9936"/>
        </w:tabs>
      </w:pPr>
      <w:r>
        <w:rPr>
          <w:u w:val="single"/>
        </w:rPr>
        <w:t xml:space="preserve">Express Toll Lanes 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u w:val="single"/>
        </w:rPr>
        <w:t xml:space="preserve">(28)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SR 520 Corridor</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$76,000,000</w:t>
      </w:r>
    </w:p>
    <w:p>
      <w:pPr>
        <w:spacing w:before="0" w:after="0" w:line="408" w:lineRule="exact"/>
        <w:ind w:left="0" w:right="0" w:firstLine="576"/>
        <w:jc w:val="left"/>
        <w:tabs>
          <w:tab w:val="right" w:leader="dot" w:pos="9936"/>
        </w:tabs>
      </w:pPr>
      <w:pPr>
        <w:tabs>
          <w:tab w:val="right" w:leader="dot" w:pos="9360"/>
        </w:tabs>
      </w:pPr>
      <w:r>
        <w:rPr>
          <w:u w:val="single"/>
        </w:rPr>
        <w:t xml:space="preserve">(29)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SR 520</w:t>
      </w:r>
    </w:p>
    <w:p>
      <w:pPr>
        <w:spacing w:before="0" w:after="0" w:line="408" w:lineRule="exact"/>
        <w:ind w:left="0" w:right="0" w:firstLine="0"/>
        <w:jc w:val="left"/>
        <w:tabs>
          <w:tab w:val="right" w:leader="dot" w:pos="9936"/>
        </w:tabs>
      </w:pPr>
      <w:r>
        <w:rPr>
          <w:u w:val="single"/>
        </w:rPr>
        <w:t xml:space="preserve">Corridor Account</w:t>
      </w:r>
      <w:r>
        <w:rPr>
          <w:rFonts w:ascii="Times New Roman" w:hAnsi="Times New Roman"/>
          <w:u w:val="single"/>
        </w:rPr>
        <w:t xml:space="preserve">—</w:t>
      </w:r>
      <w:r>
        <w:rPr>
          <w:u w:val="single"/>
        </w:rPr>
        <w:t xml:space="preserve">State</w:t>
      </w:r>
      <w:r>
        <w:tab/>
      </w:r>
      <w:r>
        <w:rPr>
          <w:u w:val="single"/>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(30) Coronavirus State Fiscal Recovery</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I-405/SR 167</w:t>
      </w:r>
    </w:p>
    <w:p>
      <w:pPr>
        <w:spacing w:before="0" w:after="0" w:line="408" w:lineRule="exact"/>
        <w:ind w:left="0" w:right="0" w:firstLine="0"/>
        <w:jc w:val="left"/>
        <w:tabs>
          <w:tab w:val="right" w:leader="dot" w:pos="9936"/>
        </w:tabs>
      </w:pPr>
      <w:r>
        <w:rPr>
          <w:u w:val="single"/>
        </w:rPr>
        <w:t xml:space="preserve">Express Toll Lanes Account</w:t>
      </w:r>
      <w:r>
        <w:rPr>
          <w:rFonts w:ascii="Times New Roman" w:hAnsi="Times New Roman"/>
          <w:u w:val="single"/>
        </w:rPr>
        <w:t xml:space="preserve">—</w:t>
      </w:r>
      <w:r>
        <w:rPr>
          <w:u w:val="single"/>
        </w:rPr>
        <w:t xml:space="preserve">State</w:t>
      </w:r>
      <w:r>
        <w:tab/>
      </w:r>
      <w:r>
        <w:rPr>
          <w:u w:val="single"/>
        </w:rPr>
        <w:t xml:space="preserve">$300,000,000</w:t>
      </w:r>
    </w:p>
    <w:p>
      <w:pPr>
        <w:spacing w:before="0" w:after="0" w:line="408" w:lineRule="exact"/>
        <w:ind w:left="0" w:right="0" w:firstLine="576"/>
        <w:jc w:val="left"/>
        <w:tabs>
          <w:tab w:val="right" w:leader="dot" w:pos="9936"/>
        </w:tabs>
      </w:pPr>
      <w:pPr>
        <w:tabs>
          <w:tab w:val="right" w:leader="dot" w:pos="9360"/>
        </w:tabs>
      </w:pPr>
      <w:r>
        <w:rPr>
          <w:u w:val="single"/>
        </w:rPr>
        <w:t xml:space="preserve">(31) Coronavirus State Fiscal Recovery</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SR 520 Corridor</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COMPENSATION AND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$115,000</w:t>
      </w:r>
    </w:p>
    <w:p>
      <w:pPr>
        <w:spacing w:before="120" w:after="0" w:line="408" w:lineRule="exact"/>
        <w:ind w:left="0" w:right="0" w:firstLine="576"/>
        <w:jc w:val="left"/>
      </w:pPr>
      <w:r>
        <w:rPr/>
        <w:t xml:space="preserve">The appropriation in this section is subject to the following conditions and limitations: Funding is provided for retirement contributions for legislative branch employees, as shown in OFM transportation document 2022-3 dated December 16,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CENTRAL SERVICE CHARGES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$7,000</w:t>
      </w:r>
    </w:p>
    <w:p>
      <w:pPr>
        <w:spacing w:before="120" w:after="0" w:line="408" w:lineRule="exact"/>
        <w:ind w:left="0" w:right="0" w:firstLine="576"/>
        <w:jc w:val="left"/>
      </w:pPr>
      <w:r>
        <w:rPr/>
        <w:t xml:space="preserve">The appropriation in this section is subject to the following conditions and limitations: The appropriations are provided for central service agency charges for legislative branch agencies, as shown in OFM transportation document 2022-4 dated December 16, 2021.</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333 s 502</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Sections 503 through 520 </w:t>
      </w:r>
      <w:r>
        <w:t>((</w:t>
      </w:r>
      <w:r>
        <w:rPr>
          <w:strike/>
        </w:rPr>
        <w:t xml:space="preserve">of this act</w:t>
      </w:r>
      <w:r>
        <w:t>))</w:t>
      </w:r>
      <w:r>
        <w:rPr>
          <w:u w:val="single"/>
        </w:rPr>
        <w:t xml:space="preserve">, chapter 333, Laws of 2021</w:t>
      </w:r>
      <w:r>
        <w:rPr/>
        <w:t xml:space="preserve"> represent the results of the 2021-2023 collective bargaining process required under chapters 41.80, 47.64, and 41.56 RCW. </w:t>
      </w:r>
      <w:r>
        <w:rPr>
          <w:u w:val="single"/>
        </w:rPr>
        <w:t xml:space="preserve">In addition, the improved economic and revenue forecast provides the ability to address compensation needs and recognize the hard work and commitment that state employees have shown through the pandemic. Sections 502 through 519 of this act represent the results of the collective bargaining process from reopening the 2021-2023 contracts for the limited purpose of bargaining over compensation, and are described in general terms.</w:t>
      </w:r>
      <w:r>
        <w:rPr/>
        <w:t xml:space="preserve"> Provisions of the collective bargaining agreements contained in sections 503 through 520 </w:t>
      </w:r>
      <w:r>
        <w:t>((</w:t>
      </w:r>
      <w:r>
        <w:rPr>
          <w:strike/>
        </w:rPr>
        <w:t xml:space="preserve">of this act</w:t>
      </w:r>
      <w:r>
        <w:t>))</w:t>
      </w:r>
      <w:r>
        <w:rPr>
          <w:u w:val="single"/>
        </w:rPr>
        <w:t xml:space="preserve">, chapter 333, Laws of 2021</w:t>
      </w:r>
      <w:r>
        <w:rPr/>
        <w:t xml:space="preserve"> are described in general terms. Only major economic terms are included in the descriptions. These descriptions do not contain the complete contents of the agreements. The collective bargaining agreements contained in sections 503 through 520 </w:t>
      </w:r>
      <w:r>
        <w:t>((</w:t>
      </w:r>
      <w:r>
        <w:rPr>
          <w:strike/>
        </w:rPr>
        <w:t xml:space="preserve">of this act</w:t>
      </w:r>
      <w:r>
        <w:t>))</w:t>
      </w:r>
      <w:r>
        <w:rPr>
          <w:u w:val="single"/>
        </w:rPr>
        <w:t xml:space="preserve">, chapter 333, Laws of 2021</w:t>
      </w:r>
      <w:r>
        <w:rPr/>
        <w:t xml:space="preserve">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w:t>
      </w:r>
      <w:r>
        <w:t>((</w:t>
      </w:r>
      <w:r>
        <w:rPr>
          <w:strike/>
        </w:rPr>
        <w:t xml:space="preserve">%</w:t>
      </w:r>
      <w:r>
        <w:t>))</w:t>
      </w:r>
      <w:r>
        <w:rPr/>
        <w:t xml:space="preserve"> </w:t>
      </w:r>
      <w:r>
        <w:rPr>
          <w:u w:val="single"/>
        </w:rPr>
        <w:t xml:space="preserve">percent</w:t>
      </w:r>
      <w:r>
        <w:rPr/>
        <w:t xml:space="preserve">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516</w:t>
      </w:r>
      <w:r>
        <w:rPr/>
        <w:t xml:space="preserve"> (uncodified) is amended to read as follows: </w:t>
      </w:r>
    </w:p>
    <w:p>
      <w:r>
        <w:rPr>
          <w:b/>
        </w:rPr>
        <w:t xml:space="preserve">COLLECTIVE BARGAINING AGREEMENT—PTE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RCW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TARGETED JOB CLASSIFICATION INCREASES</w:t>
      </w:r>
    </w:p>
    <w:p>
      <w:pPr>
        <w:spacing w:before="0" w:after="0" w:line="408" w:lineRule="exact"/>
        <w:ind w:left="0" w:right="0" w:firstLine="576"/>
        <w:jc w:val="left"/>
      </w:pPr>
      <w:r>
        <w:rPr/>
        <w:t xml:space="preserve">Appropriations in section 525 of this act provide funding for targeted job classification base range increases ranging between 2.5 percent to 17.5 percent in fiscal year 2023 to state agency employees who are not represented or who bargain under statutory authority other than chapter 41.80 or 47.64 RCW or RCW 41.56.473 or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TARGETED JOB CLASSIFICATION INCREASES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$5,000</w:t>
      </w:r>
    </w:p>
    <w:p>
      <w:pPr>
        <w:tabs>
          <w:tab w:val="right" w:leader="dot" w:pos="9936"/>
        </w:tabs>
        <w:ind w:left="0" w:right="0" w:firstLine="1440"/>
      </w:pPr>
      <w:r>
        <w:rPr/>
        <w:t xml:space="preserve">TOTAL APPROPRIATION</w:t>
      </w:r>
      <w:r>
        <w:tab/>
      </w:r>
      <w:r>
        <w:rPr/>
        <w:t xml:space="preserve">$157,000</w:t>
      </w:r>
    </w:p>
    <w:p>
      <w:pPr>
        <w:spacing w:before="120" w:after="0" w:line="408" w:lineRule="exact"/>
        <w:ind w:left="0" w:right="0" w:firstLine="576"/>
        <w:jc w:val="left"/>
      </w:pPr>
      <w:r>
        <w:rPr/>
        <w:t xml:space="preserve">(1) Funding is provided solely for providing base wage increases to state agency employees who are not represented or who bargain under statutory authority other than chapter 41.80 or 47.64 RCW or RCW 41.56.473 or 41.56.475. Appropriations for state agencies are increased by the amounts specified in OFM transportation document 2022-5, dated December 16, 2021, to fund the provisions of this section.</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base range (approximately 2.5 percent);</w:t>
      </w:r>
    </w:p>
    <w:p>
      <w:pPr>
        <w:spacing w:before="0" w:after="0" w:line="408" w:lineRule="exact"/>
        <w:ind w:left="0" w:right="0" w:firstLine="576"/>
        <w:jc w:val="left"/>
      </w:pPr>
      <w:r>
        <w:rPr/>
        <w:t xml:space="preserve">(b) AGO Investigator/Analyst Supervisor, two base ranges (approximately 5 percent);</w:t>
      </w:r>
    </w:p>
    <w:p>
      <w:pPr>
        <w:spacing w:before="0" w:after="0" w:line="408" w:lineRule="exact"/>
        <w:ind w:left="0" w:right="0" w:firstLine="576"/>
        <w:jc w:val="left"/>
      </w:pPr>
      <w:r>
        <w:rPr/>
        <w:t xml:space="preserve">(c) AGO Investigator/Analyst, two base ranges (approximately 5 percent);</w:t>
      </w:r>
    </w:p>
    <w:p>
      <w:pPr>
        <w:spacing w:before="0" w:after="0" w:line="408" w:lineRule="exact"/>
        <w:ind w:left="0" w:right="0" w:firstLine="576"/>
        <w:jc w:val="left"/>
      </w:pPr>
      <w:r>
        <w:rPr/>
        <w:t xml:space="preserve">(d) AGO Senior Investigator/Analyst, two base ranges (approximately 5 percent);</w:t>
      </w:r>
    </w:p>
    <w:p>
      <w:pPr>
        <w:spacing w:before="0" w:after="0" w:line="408" w:lineRule="exact"/>
        <w:ind w:left="0" w:right="0" w:firstLine="576"/>
        <w:jc w:val="left"/>
      </w:pPr>
      <w:r>
        <w:rPr/>
        <w:t xml:space="preserve">(e) Classification Counselor 2, seven base ranges (approximately 17.5 percent);</w:t>
      </w:r>
    </w:p>
    <w:p>
      <w:pPr>
        <w:spacing w:before="0" w:after="0" w:line="408" w:lineRule="exact"/>
        <w:ind w:left="0" w:right="0" w:firstLine="576"/>
        <w:jc w:val="left"/>
      </w:pPr>
      <w:r>
        <w:rPr/>
        <w:t xml:space="preserve">(f) Cook, AC, six base ranges (approximately 15 percent);</w:t>
      </w:r>
    </w:p>
    <w:p>
      <w:pPr>
        <w:spacing w:before="0" w:after="0" w:line="408" w:lineRule="exact"/>
        <w:ind w:left="0" w:right="0" w:firstLine="576"/>
        <w:jc w:val="left"/>
      </w:pPr>
      <w:r>
        <w:rPr/>
        <w:t xml:space="preserve">(g) Corrections and Custody Officer 2, three base ranges (approximately 7.5 percent);</w:t>
      </w:r>
    </w:p>
    <w:p>
      <w:pPr>
        <w:spacing w:before="0" w:after="0" w:line="408" w:lineRule="exact"/>
        <w:ind w:left="0" w:right="0" w:firstLine="576"/>
        <w:jc w:val="left"/>
      </w:pPr>
      <w:r>
        <w:rPr/>
        <w:t xml:space="preserve">(h) Corrections and Custody Officer 3, three base ranges (approximately 7.5 percent);</w:t>
      </w:r>
    </w:p>
    <w:p>
      <w:pPr>
        <w:spacing w:before="0" w:after="0" w:line="408" w:lineRule="exact"/>
        <w:ind w:left="0" w:right="0" w:firstLine="576"/>
        <w:jc w:val="left"/>
      </w:pPr>
      <w:r>
        <w:rPr/>
        <w:t xml:space="preserve">(i) Custodian 4, one base range (approximately 2.5 percent);</w:t>
      </w:r>
    </w:p>
    <w:p>
      <w:pPr>
        <w:spacing w:before="0" w:after="0" w:line="408" w:lineRule="exact"/>
        <w:ind w:left="0" w:right="0" w:firstLine="576"/>
        <w:jc w:val="left"/>
      </w:pPr>
      <w:r>
        <w:rPr/>
        <w:t xml:space="preserve">(j) Custodian 5, two base ranges (approximately 5 percent);</w:t>
      </w:r>
    </w:p>
    <w:p>
      <w:pPr>
        <w:spacing w:before="0" w:after="0" w:line="408" w:lineRule="exact"/>
        <w:ind w:left="0" w:right="0" w:firstLine="576"/>
        <w:jc w:val="left"/>
      </w:pPr>
      <w:r>
        <w:rPr/>
        <w:t xml:space="preserve">(k) Developmental Disability Case/Resource Manager, two base ranges (approximately 5 percent);</w:t>
      </w:r>
    </w:p>
    <w:p>
      <w:pPr>
        <w:spacing w:before="0" w:after="0" w:line="408" w:lineRule="exact"/>
        <w:ind w:left="0" w:right="0" w:firstLine="576"/>
        <w:jc w:val="left"/>
      </w:pPr>
      <w:r>
        <w:rPr/>
        <w:t xml:space="preserve">(l) Developmental Disability Administrator, one base range (approximately 2.5 percent);</w:t>
      </w:r>
    </w:p>
    <w:p>
      <w:pPr>
        <w:spacing w:before="0" w:after="0" w:line="408" w:lineRule="exact"/>
        <w:ind w:left="0" w:right="0" w:firstLine="576"/>
        <w:jc w:val="left"/>
      </w:pPr>
      <w:r>
        <w:rPr/>
        <w:t xml:space="preserve">(m) Equipment Operator 2, two base ranges (approximately 5 percent);</w:t>
      </w:r>
    </w:p>
    <w:p>
      <w:pPr>
        <w:spacing w:before="0" w:after="0" w:line="408" w:lineRule="exact"/>
        <w:ind w:left="0" w:right="0" w:firstLine="576"/>
        <w:jc w:val="left"/>
      </w:pPr>
      <w:r>
        <w:rPr/>
        <w:t xml:space="preserve">(n) Equipment Operator Lead, one base range (approximately 2.5 percent);</w:t>
      </w:r>
    </w:p>
    <w:p>
      <w:pPr>
        <w:spacing w:before="0" w:after="0" w:line="408" w:lineRule="exact"/>
        <w:ind w:left="0" w:right="0" w:firstLine="576"/>
        <w:jc w:val="left"/>
      </w:pPr>
      <w:r>
        <w:rPr/>
        <w:t xml:space="preserve">(o) Equipment Technician Lead, two base ranges (approximately 5 percent);</w:t>
      </w:r>
    </w:p>
    <w:p>
      <w:pPr>
        <w:spacing w:before="0" w:after="0" w:line="408" w:lineRule="exact"/>
        <w:ind w:left="0" w:right="0" w:firstLine="576"/>
        <w:jc w:val="left"/>
      </w:pPr>
      <w:r>
        <w:rPr/>
        <w:t xml:space="preserve">(p) Fiscal Analyst 1, four base ranges (approximately 10 percent);</w:t>
      </w:r>
    </w:p>
    <w:p>
      <w:pPr>
        <w:spacing w:before="0" w:after="0" w:line="408" w:lineRule="exact"/>
        <w:ind w:left="0" w:right="0" w:firstLine="576"/>
        <w:jc w:val="left"/>
      </w:pPr>
      <w:r>
        <w:rPr/>
        <w:t xml:space="preserve">(q) Fiscal Analyst 2, four base ranges (approximately 10 percent);</w:t>
      </w:r>
    </w:p>
    <w:p>
      <w:pPr>
        <w:spacing w:before="0" w:after="0" w:line="408" w:lineRule="exact"/>
        <w:ind w:left="0" w:right="0" w:firstLine="576"/>
        <w:jc w:val="left"/>
      </w:pPr>
      <w:r>
        <w:rPr/>
        <w:t xml:space="preserve">(r) Fiscal Analyst 3, four base ranges (approximately 10 percent);</w:t>
      </w:r>
    </w:p>
    <w:p>
      <w:pPr>
        <w:spacing w:before="0" w:after="0" w:line="408" w:lineRule="exact"/>
        <w:ind w:left="0" w:right="0" w:firstLine="576"/>
        <w:jc w:val="left"/>
      </w:pPr>
      <w:r>
        <w:rPr/>
        <w:t xml:space="preserve">(s) Fiscal Analyst 4, four base ranges (approximately 10 percent);</w:t>
      </w:r>
    </w:p>
    <w:p>
      <w:pPr>
        <w:spacing w:before="0" w:after="0" w:line="408" w:lineRule="exact"/>
        <w:ind w:left="0" w:right="0" w:firstLine="576"/>
        <w:jc w:val="left"/>
      </w:pPr>
      <w:r>
        <w:rPr/>
        <w:t xml:space="preserve">(t) Fiscal Analyst 5, two base ranges (approximately 5 percent);</w:t>
      </w:r>
    </w:p>
    <w:p>
      <w:pPr>
        <w:spacing w:before="0" w:after="0" w:line="408" w:lineRule="exact"/>
        <w:ind w:left="0" w:right="0" w:firstLine="576"/>
        <w:jc w:val="left"/>
      </w:pPr>
      <w:r>
        <w:rPr/>
        <w:t xml:space="preserve">(u) Fiscal Technician 2, two base ranges (approximately 5 percent);</w:t>
      </w:r>
    </w:p>
    <w:p>
      <w:pPr>
        <w:spacing w:before="0" w:after="0" w:line="408" w:lineRule="exact"/>
        <w:ind w:left="0" w:right="0" w:firstLine="576"/>
        <w:jc w:val="left"/>
      </w:pPr>
      <w:r>
        <w:rPr/>
        <w:t xml:space="preserve">(v) Fiscal Technician 3, two base ranges (approximately 5 percent);</w:t>
      </w:r>
    </w:p>
    <w:p>
      <w:pPr>
        <w:spacing w:before="0" w:after="0" w:line="408" w:lineRule="exact"/>
        <w:ind w:left="0" w:right="0" w:firstLine="576"/>
        <w:jc w:val="left"/>
      </w:pPr>
      <w:r>
        <w:rPr/>
        <w:t xml:space="preserve">(w) Fiscal Technician Lead, three base ranges (approximately 7.5 percent);</w:t>
      </w:r>
    </w:p>
    <w:p>
      <w:pPr>
        <w:spacing w:before="0" w:after="0" w:line="408" w:lineRule="exact"/>
        <w:ind w:left="0" w:right="0" w:firstLine="576"/>
        <w:jc w:val="left"/>
      </w:pPr>
      <w:r>
        <w:rPr/>
        <w:t xml:space="preserve">(x) Food Service Manager 1, six base ranges (approximately 15 percent);</w:t>
      </w:r>
    </w:p>
    <w:p>
      <w:pPr>
        <w:spacing w:before="0" w:after="0" w:line="408" w:lineRule="exact"/>
        <w:ind w:left="0" w:right="0" w:firstLine="576"/>
        <w:jc w:val="left"/>
      </w:pPr>
      <w:r>
        <w:rPr/>
        <w:t xml:space="preserve">(y) Food Service Manager 2, five base ranges (approximately 12.5 percent);</w:t>
      </w:r>
    </w:p>
    <w:p>
      <w:pPr>
        <w:spacing w:before="0" w:after="0" w:line="408" w:lineRule="exact"/>
        <w:ind w:left="0" w:right="0" w:firstLine="576"/>
        <w:jc w:val="left"/>
      </w:pPr>
      <w:r>
        <w:rPr/>
        <w:t xml:space="preserve">(z) Food Service Manager 3, five base ranges (approximately 12.5 percent);</w:t>
      </w:r>
    </w:p>
    <w:p>
      <w:pPr>
        <w:spacing w:before="0" w:after="0" w:line="408" w:lineRule="exact"/>
        <w:ind w:left="0" w:right="0" w:firstLine="576"/>
        <w:jc w:val="left"/>
      </w:pPr>
      <w:r>
        <w:rPr/>
        <w:t xml:space="preserve">(aa) Food Service Manager 4, three base ranges (approximately 7.5 percent);</w:t>
      </w:r>
    </w:p>
    <w:p>
      <w:pPr>
        <w:spacing w:before="0" w:after="0" w:line="408" w:lineRule="exact"/>
        <w:ind w:left="0" w:right="0" w:firstLine="576"/>
        <w:jc w:val="left"/>
      </w:pPr>
      <w:r>
        <w:rPr/>
        <w:t xml:space="preserve">(bb) Food Service Manager 5, one base range (approximately 2.5 percent);</w:t>
      </w:r>
    </w:p>
    <w:p>
      <w:pPr>
        <w:spacing w:before="0" w:after="0" w:line="408" w:lineRule="exact"/>
        <w:ind w:left="0" w:right="0" w:firstLine="576"/>
        <w:jc w:val="left"/>
      </w:pPr>
      <w:r>
        <w:rPr/>
        <w:t xml:space="preserve">(cc) Food Service Supervisor 2, six base ranges (approximately 15 percent)</w:t>
      </w:r>
    </w:p>
    <w:p>
      <w:pPr>
        <w:spacing w:before="0" w:after="0" w:line="408" w:lineRule="exact"/>
        <w:ind w:left="0" w:right="0" w:firstLine="576"/>
        <w:jc w:val="left"/>
      </w:pPr>
      <w:r>
        <w:rPr/>
        <w:t xml:space="preserve">(dd) Health Care Investigator 4, one base range (approximately 2.5 percent);</w:t>
      </w:r>
    </w:p>
    <w:p>
      <w:pPr>
        <w:spacing w:before="0" w:after="0" w:line="408" w:lineRule="exact"/>
        <w:ind w:left="0" w:right="0" w:firstLine="576"/>
        <w:jc w:val="left"/>
      </w:pPr>
      <w:r>
        <w:rPr/>
        <w:t xml:space="preserve">(ee) Investigator 2, three base ranges (approximately 7.5 percent);</w:t>
      </w:r>
    </w:p>
    <w:p>
      <w:pPr>
        <w:spacing w:before="0" w:after="0" w:line="408" w:lineRule="exact"/>
        <w:ind w:left="0" w:right="0" w:firstLine="576"/>
        <w:jc w:val="left"/>
      </w:pPr>
      <w:r>
        <w:rPr/>
        <w:t xml:space="preserve">(ff) Investigator 3, three base ranges (approximately 7.5 percent);</w:t>
      </w:r>
    </w:p>
    <w:p>
      <w:pPr>
        <w:spacing w:before="0" w:after="0" w:line="408" w:lineRule="exact"/>
        <w:ind w:left="0" w:right="0" w:firstLine="576"/>
        <w:jc w:val="left"/>
      </w:pPr>
      <w:r>
        <w:rPr/>
        <w:t xml:space="preserve">(gg) Investigator 4, three base ranges (approximately 7.5 percent);</w:t>
      </w:r>
    </w:p>
    <w:p>
      <w:pPr>
        <w:spacing w:before="0" w:after="0" w:line="408" w:lineRule="exact"/>
        <w:ind w:left="0" w:right="0" w:firstLine="576"/>
        <w:jc w:val="left"/>
      </w:pPr>
      <w:r>
        <w:rPr/>
        <w:t xml:space="preserve">(hh) Library and Archival Professional 1, two base ranges (approximately 5 percent);</w:t>
      </w:r>
    </w:p>
    <w:p>
      <w:pPr>
        <w:spacing w:before="0" w:after="0" w:line="408" w:lineRule="exact"/>
        <w:ind w:left="0" w:right="0" w:firstLine="576"/>
        <w:jc w:val="left"/>
      </w:pPr>
      <w:r>
        <w:rPr/>
        <w:t xml:space="preserve">(ii) Library and Archival Professional 2, two base ranges (approximately 5 percent);</w:t>
      </w:r>
    </w:p>
    <w:p>
      <w:pPr>
        <w:spacing w:before="0" w:after="0" w:line="408" w:lineRule="exact"/>
        <w:ind w:left="0" w:right="0" w:firstLine="576"/>
        <w:jc w:val="left"/>
      </w:pPr>
      <w:r>
        <w:rPr/>
        <w:t xml:space="preserve">(jj) Library and Archives Paraprofessional 2, two base ranges (approximately 5 percent);</w:t>
      </w:r>
    </w:p>
    <w:p>
      <w:pPr>
        <w:spacing w:before="0" w:after="0" w:line="408" w:lineRule="exact"/>
        <w:ind w:left="0" w:right="0" w:firstLine="576"/>
        <w:jc w:val="left"/>
      </w:pPr>
      <w:r>
        <w:rPr/>
        <w:t xml:space="preserve">(kk) Library and Archives Paraprofessional 3, one base range (approximately 2.5 percent);</w:t>
      </w:r>
    </w:p>
    <w:p>
      <w:pPr>
        <w:spacing w:before="0" w:after="0" w:line="408" w:lineRule="exact"/>
        <w:ind w:left="0" w:right="0" w:firstLine="576"/>
        <w:jc w:val="left"/>
      </w:pPr>
      <w:r>
        <w:rPr/>
        <w:t xml:space="preserve">(ll) Licensed Practical Nurse 4, two base ranges (approximately 5 percent);</w:t>
      </w:r>
    </w:p>
    <w:p>
      <w:pPr>
        <w:spacing w:before="0" w:after="0" w:line="408" w:lineRule="exact"/>
        <w:ind w:left="0" w:right="0" w:firstLine="576"/>
        <w:jc w:val="left"/>
      </w:pPr>
      <w:r>
        <w:rPr/>
        <w:t xml:space="preserve">(mm) Maintenance Custodian, two base ranges (approximately 5 percent);</w:t>
      </w:r>
    </w:p>
    <w:p>
      <w:pPr>
        <w:spacing w:before="0" w:after="0" w:line="408" w:lineRule="exact"/>
        <w:ind w:left="0" w:right="0" w:firstLine="576"/>
        <w:jc w:val="left"/>
      </w:pPr>
      <w:r>
        <w:rPr/>
        <w:t xml:space="preserve">(nn) Maintenance Mechanic 1, two base ranges (approximately 5 percent);</w:t>
      </w:r>
    </w:p>
    <w:p>
      <w:pPr>
        <w:spacing w:before="0" w:after="0" w:line="408" w:lineRule="exact"/>
        <w:ind w:left="0" w:right="0" w:firstLine="576"/>
        <w:jc w:val="left"/>
      </w:pPr>
      <w:r>
        <w:rPr/>
        <w:t xml:space="preserve">(oo) Maintenance Mechanic 2, two base ranges (approximately 5 percent);</w:t>
      </w:r>
    </w:p>
    <w:p>
      <w:pPr>
        <w:spacing w:before="0" w:after="0" w:line="408" w:lineRule="exact"/>
        <w:ind w:left="0" w:right="0" w:firstLine="576"/>
        <w:jc w:val="left"/>
      </w:pPr>
      <w:r>
        <w:rPr/>
        <w:t xml:space="preserve">(pp) Maintenance Mechanic 4, two base ranges (approximately 5 percent);</w:t>
      </w:r>
    </w:p>
    <w:p>
      <w:pPr>
        <w:spacing w:before="0" w:after="0" w:line="408" w:lineRule="exact"/>
        <w:ind w:left="0" w:right="0" w:firstLine="576"/>
        <w:jc w:val="left"/>
      </w:pPr>
      <w:r>
        <w:rPr/>
        <w:t xml:space="preserve">(qq) Maintenance Specialist 4, two base ranges (approximately 5 percent);</w:t>
      </w:r>
    </w:p>
    <w:p>
      <w:pPr>
        <w:spacing w:before="0" w:after="0" w:line="408" w:lineRule="exact"/>
        <w:ind w:left="0" w:right="0" w:firstLine="576"/>
        <w:jc w:val="left"/>
      </w:pPr>
      <w:r>
        <w:rPr/>
        <w:t xml:space="preserve">(rr) Maintenance Specialist 5, two base ranges (approximately 5 percent);</w:t>
      </w:r>
    </w:p>
    <w:p>
      <w:pPr>
        <w:spacing w:before="0" w:after="0" w:line="408" w:lineRule="exact"/>
        <w:ind w:left="0" w:right="0" w:firstLine="576"/>
        <w:jc w:val="left"/>
      </w:pPr>
      <w:r>
        <w:rPr/>
        <w:t xml:space="preserve">(ss) Medical Assistant, six base ranges (approximately 15 percent);</w:t>
      </w:r>
    </w:p>
    <w:p>
      <w:pPr>
        <w:spacing w:before="0" w:after="0" w:line="408" w:lineRule="exact"/>
        <w:ind w:left="0" w:right="0" w:firstLine="576"/>
        <w:jc w:val="left"/>
      </w:pPr>
      <w:r>
        <w:rPr/>
        <w:t xml:space="preserve">(tt) Mental Health Technician 1, two base ranges (approximately 5 percent);</w:t>
      </w:r>
    </w:p>
    <w:p>
      <w:pPr>
        <w:spacing w:before="0" w:after="0" w:line="408" w:lineRule="exact"/>
        <w:ind w:left="0" w:right="0" w:firstLine="576"/>
        <w:jc w:val="left"/>
      </w:pPr>
      <w:r>
        <w:rPr/>
        <w:t xml:space="preserve">(uu) Mental Health Technician 2, two base ranges (approximately 5 percent);</w:t>
      </w:r>
    </w:p>
    <w:p>
      <w:pPr>
        <w:spacing w:before="0" w:after="0" w:line="408" w:lineRule="exact"/>
        <w:ind w:left="0" w:right="0" w:firstLine="576"/>
        <w:jc w:val="left"/>
      </w:pPr>
      <w:r>
        <w:rPr/>
        <w:t xml:space="preserve">(vv) Mental Health Technician 3, two base ranges (approximately 5 percent);</w:t>
      </w:r>
    </w:p>
    <w:p>
      <w:pPr>
        <w:spacing w:before="0" w:after="0" w:line="408" w:lineRule="exact"/>
        <w:ind w:left="0" w:right="0" w:firstLine="576"/>
        <w:jc w:val="left"/>
      </w:pPr>
      <w:r>
        <w:rPr/>
        <w:t xml:space="preserve">(ww) Office Assistant 2, two base ranges (approximately 5 percent);</w:t>
      </w:r>
    </w:p>
    <w:p>
      <w:pPr>
        <w:spacing w:before="0" w:after="0" w:line="408" w:lineRule="exact"/>
        <w:ind w:left="0" w:right="0" w:firstLine="576"/>
        <w:jc w:val="left"/>
      </w:pPr>
      <w:r>
        <w:rPr/>
        <w:t xml:space="preserve">(xx) Office Assistant 3, two base ranges (approximately 5 percent);</w:t>
      </w:r>
    </w:p>
    <w:p>
      <w:pPr>
        <w:spacing w:before="0" w:after="0" w:line="408" w:lineRule="exact"/>
        <w:ind w:left="0" w:right="0" w:firstLine="576"/>
        <w:jc w:val="left"/>
      </w:pPr>
      <w:r>
        <w:rPr/>
        <w:t xml:space="preserve">(yy) Office Assistant Lead, two base ranges (approximately 5 percent);</w:t>
      </w:r>
    </w:p>
    <w:p>
      <w:pPr>
        <w:spacing w:before="0" w:after="0" w:line="408" w:lineRule="exact"/>
        <w:ind w:left="0" w:right="0" w:firstLine="576"/>
        <w:jc w:val="left"/>
      </w:pPr>
      <w:r>
        <w:rPr/>
        <w:t xml:space="preserve">(zz) Office Manager, four base ranges (approximately 10 percent);</w:t>
      </w:r>
    </w:p>
    <w:p>
      <w:pPr>
        <w:spacing w:before="0" w:after="0" w:line="408" w:lineRule="exact"/>
        <w:ind w:left="0" w:right="0" w:firstLine="576"/>
        <w:jc w:val="left"/>
      </w:pPr>
      <w:r>
        <w:rPr/>
        <w:t xml:space="preserve">(aaa) Office Support Supervisor 1, two base ranges (approximately 5 percent);</w:t>
      </w:r>
    </w:p>
    <w:p>
      <w:pPr>
        <w:spacing w:before="0" w:after="0" w:line="408" w:lineRule="exact"/>
        <w:ind w:left="0" w:right="0" w:firstLine="576"/>
        <w:jc w:val="left"/>
      </w:pPr>
      <w:r>
        <w:rPr/>
        <w:t xml:space="preserve">(bbb) Office Support Supervisor 2, five base ranges (approximately 12.5 percent);</w:t>
      </w:r>
    </w:p>
    <w:p>
      <w:pPr>
        <w:spacing w:before="0" w:after="0" w:line="408" w:lineRule="exact"/>
        <w:ind w:left="0" w:right="0" w:firstLine="576"/>
        <w:jc w:val="left"/>
      </w:pPr>
      <w:r>
        <w:rPr/>
        <w:t xml:space="preserve">(ccc) Office Support Supervisor 3, four base ranges (approximately 10 percent);</w:t>
      </w:r>
    </w:p>
    <w:p>
      <w:pPr>
        <w:spacing w:before="0" w:after="0" w:line="408" w:lineRule="exact"/>
        <w:ind w:left="0" w:right="0" w:firstLine="576"/>
        <w:jc w:val="left"/>
      </w:pPr>
      <w:r>
        <w:rPr/>
        <w:t xml:space="preserve">(ddd) Patient Services Coordinator, six base ranges (approximately 15 percent);</w:t>
      </w:r>
    </w:p>
    <w:p>
      <w:pPr>
        <w:spacing w:before="0" w:after="0" w:line="408" w:lineRule="exact"/>
        <w:ind w:left="0" w:right="0" w:firstLine="576"/>
        <w:jc w:val="left"/>
      </w:pPr>
      <w:r>
        <w:rPr/>
        <w:t xml:space="preserve">(eee) Patient Services Lead, six base ranges (approximately 15 percent);</w:t>
      </w:r>
    </w:p>
    <w:p>
      <w:pPr>
        <w:spacing w:before="0" w:after="0" w:line="408" w:lineRule="exact"/>
        <w:ind w:left="0" w:right="0" w:firstLine="576"/>
        <w:jc w:val="left"/>
      </w:pPr>
      <w:r>
        <w:rPr/>
        <w:t xml:space="preserve">(fff) Patient Services Representative, six base ranges (approximately 15 percent);</w:t>
      </w:r>
    </w:p>
    <w:p>
      <w:pPr>
        <w:spacing w:before="0" w:after="0" w:line="408" w:lineRule="exact"/>
        <w:ind w:left="0" w:right="0" w:firstLine="576"/>
        <w:jc w:val="left"/>
      </w:pPr>
      <w:r>
        <w:rPr/>
        <w:t xml:space="preserve">(ggg) Procurement and Supply Specialist 1, four base ranges (approximately 10 percent);</w:t>
      </w:r>
    </w:p>
    <w:p>
      <w:pPr>
        <w:spacing w:before="0" w:after="0" w:line="408" w:lineRule="exact"/>
        <w:ind w:left="0" w:right="0" w:firstLine="576"/>
        <w:jc w:val="left"/>
      </w:pPr>
      <w:r>
        <w:rPr/>
        <w:t xml:space="preserve">(hhh) Procurement and Supply Specialist 2, four base ranges (approximately 10 percent);</w:t>
      </w:r>
    </w:p>
    <w:p>
      <w:pPr>
        <w:spacing w:before="0" w:after="0" w:line="408" w:lineRule="exact"/>
        <w:ind w:left="0" w:right="0" w:firstLine="576"/>
        <w:jc w:val="left"/>
      </w:pPr>
      <w:r>
        <w:rPr/>
        <w:t xml:space="preserve">(iii) Procurement and Supply Specialist 3, four base ranges (approximately 10 percent);</w:t>
      </w:r>
    </w:p>
    <w:p>
      <w:pPr>
        <w:spacing w:before="0" w:after="0" w:line="408" w:lineRule="exact"/>
        <w:ind w:left="0" w:right="0" w:firstLine="576"/>
        <w:jc w:val="left"/>
      </w:pPr>
      <w:r>
        <w:rPr/>
        <w:t xml:space="preserve">(jjj) Procurement and Supply Specialist 4, four base ranges (approximately 10 percent);</w:t>
      </w:r>
    </w:p>
    <w:p>
      <w:pPr>
        <w:spacing w:before="0" w:after="0" w:line="408" w:lineRule="exact"/>
        <w:ind w:left="0" w:right="0" w:firstLine="576"/>
        <w:jc w:val="left"/>
      </w:pPr>
      <w:r>
        <w:rPr/>
        <w:t xml:space="preserve">(kkk) Psychiatric Security Attendant, two base ranges (approximately 5 percent);</w:t>
      </w:r>
    </w:p>
    <w:p>
      <w:pPr>
        <w:spacing w:before="0" w:after="0" w:line="408" w:lineRule="exact"/>
        <w:ind w:left="0" w:right="0" w:firstLine="576"/>
        <w:jc w:val="left"/>
      </w:pPr>
      <w:r>
        <w:rPr/>
        <w:t xml:space="preserve">(lll) Registered Nurse 1, two base ranges (approximately 5 percent);</w:t>
      </w:r>
    </w:p>
    <w:p>
      <w:pPr>
        <w:spacing w:before="0" w:after="0" w:line="408" w:lineRule="exact"/>
        <w:ind w:left="0" w:right="0" w:firstLine="576"/>
        <w:jc w:val="left"/>
      </w:pPr>
      <w:r>
        <w:rPr/>
        <w:t xml:space="preserve">(mmm) Registered Nurse 2, two base ranges (approximately 5 percent);</w:t>
      </w:r>
    </w:p>
    <w:p>
      <w:pPr>
        <w:spacing w:before="0" w:after="0" w:line="408" w:lineRule="exact"/>
        <w:ind w:left="0" w:right="0" w:firstLine="576"/>
        <w:jc w:val="left"/>
      </w:pPr>
      <w:r>
        <w:rPr/>
        <w:t xml:space="preserve">(nnn) Registered Nurse 3, two base ranges (approximately 5 percent);</w:t>
      </w:r>
    </w:p>
    <w:p>
      <w:pPr>
        <w:spacing w:before="0" w:after="0" w:line="408" w:lineRule="exact"/>
        <w:ind w:left="0" w:right="0" w:firstLine="576"/>
        <w:jc w:val="left"/>
      </w:pPr>
      <w:r>
        <w:rPr/>
        <w:t xml:space="preserve">(ooo) Registered Nurse 4, two base ranges (approximately 5 percent);</w:t>
      </w:r>
    </w:p>
    <w:p>
      <w:pPr>
        <w:spacing w:before="0" w:after="0" w:line="408" w:lineRule="exact"/>
        <w:ind w:left="0" w:right="0" w:firstLine="576"/>
        <w:jc w:val="left"/>
      </w:pPr>
      <w:r>
        <w:rPr/>
        <w:t xml:space="preserve">(ppp) Secretary Lead, three base ranges (approximately 7.5 percent);</w:t>
      </w:r>
    </w:p>
    <w:p>
      <w:pPr>
        <w:spacing w:before="0" w:after="0" w:line="408" w:lineRule="exact"/>
        <w:ind w:left="0" w:right="0" w:firstLine="576"/>
        <w:jc w:val="left"/>
      </w:pPr>
      <w:r>
        <w:rPr/>
        <w:t xml:space="preserve">(qqq) Secretary Senior, two base ranges (approximately 5 percent);</w:t>
      </w:r>
    </w:p>
    <w:p>
      <w:pPr>
        <w:spacing w:before="0" w:after="0" w:line="408" w:lineRule="exact"/>
        <w:ind w:left="0" w:right="0" w:firstLine="576"/>
        <w:jc w:val="left"/>
      </w:pPr>
      <w:r>
        <w:rPr/>
        <w:t xml:space="preserve">(rrr) Secretary Supervisor, four base ranges (approximately 10 percent);</w:t>
      </w:r>
    </w:p>
    <w:p>
      <w:pPr>
        <w:spacing w:before="0" w:after="0" w:line="408" w:lineRule="exact"/>
        <w:ind w:left="0" w:right="0" w:firstLine="576"/>
        <w:jc w:val="left"/>
      </w:pPr>
      <w:r>
        <w:rPr/>
        <w:t xml:space="preserve">(sss) Social Service Specialist 3, two base ranges (approximately 5 percent);</w:t>
      </w:r>
    </w:p>
    <w:p>
      <w:pPr>
        <w:spacing w:before="0" w:after="0" w:line="408" w:lineRule="exact"/>
        <w:ind w:left="0" w:right="0" w:firstLine="576"/>
        <w:jc w:val="left"/>
      </w:pPr>
      <w:r>
        <w:rPr/>
        <w:t xml:space="preserve">(ttt) Social Service Specialist 5, two base ranges (approximately 5 percent);</w:t>
      </w:r>
    </w:p>
    <w:p>
      <w:pPr>
        <w:spacing w:before="0" w:after="0" w:line="408" w:lineRule="exact"/>
        <w:ind w:left="0" w:right="0" w:firstLine="576"/>
        <w:jc w:val="left"/>
      </w:pPr>
      <w:r>
        <w:rPr/>
        <w:t xml:space="preserve">(uuu) Social Service Training Specialist, two base ranges (approximately 5 percent);</w:t>
      </w:r>
    </w:p>
    <w:p>
      <w:pPr>
        <w:spacing w:before="0" w:after="0" w:line="408" w:lineRule="exact"/>
        <w:ind w:left="0" w:right="0" w:firstLine="576"/>
        <w:jc w:val="left"/>
      </w:pPr>
      <w:r>
        <w:rPr/>
        <w:t xml:space="preserve">(vvv) Tort Claims Investigator 2, one base range (approximately 2.5 percent);</w:t>
      </w:r>
    </w:p>
    <w:p>
      <w:pPr>
        <w:spacing w:before="0" w:after="0" w:line="408" w:lineRule="exact"/>
        <w:ind w:left="0" w:right="0" w:firstLine="576"/>
        <w:jc w:val="left"/>
      </w:pPr>
      <w:r>
        <w:rPr/>
        <w:t xml:space="preserve">(www) Warehouse Operator 2, two base ranges (approximately 5 percent);</w:t>
      </w:r>
    </w:p>
    <w:p>
      <w:pPr>
        <w:spacing w:before="0" w:after="0" w:line="408" w:lineRule="exact"/>
        <w:ind w:left="0" w:right="0" w:firstLine="576"/>
        <w:jc w:val="left"/>
      </w:pPr>
      <w:r>
        <w:rPr/>
        <w:t xml:space="preserve">(xxx) Warehouse Operator 3, two base ranges (approximately 5 percent); and</w:t>
      </w:r>
    </w:p>
    <w:p>
      <w:pPr>
        <w:spacing w:before="0" w:after="0" w:line="408" w:lineRule="exact"/>
        <w:ind w:left="0" w:right="0" w:firstLine="576"/>
        <w:jc w:val="left"/>
      </w:pPr>
      <w:r>
        <w:rPr/>
        <w:t xml:space="preserve">(yyy) Warehouse Operator 4, two base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COLLECTIVE BARGAINING AGREEMENTS</w:t>
      </w:r>
      <w:r>
        <w:rPr>
          <w:rFonts w:ascii="Times New Roman" w:hAnsi="Times New Roman"/>
          <w:b/>
        </w:rPr>
        <w:t xml:space="preserve">—</w:t>
      </w:r>
      <w:r>
        <w:rPr>
          <w:b/>
        </w:rPr>
        <w:t xml:space="preserve">SUPPLEMENTAL</w:t>
      </w:r>
    </w:p>
    <w:p>
      <w:pPr>
        <w:spacing w:before="0" w:after="0" w:line="408" w:lineRule="exact"/>
        <w:ind w:left="0" w:right="0" w:firstLine="576"/>
        <w:jc w:val="left"/>
      </w:pPr>
      <w:r>
        <w:rPr/>
        <w:t xml:space="preserve">Appropriations in part V of this act provide funding for targeted job classification base range increases ranging between 2.5 percent to 17.5 percent in the following collective bargaining agreements for 2023 fiscal year:</w:t>
      </w:r>
    </w:p>
    <w:p>
      <w:pPr>
        <w:spacing w:before="0" w:after="0" w:line="408" w:lineRule="exact"/>
        <w:ind w:left="0" w:right="0" w:firstLine="576"/>
        <w:jc w:val="left"/>
      </w:pPr>
      <w:r>
        <w:rPr/>
        <w:t xml:space="preserve">(1) Washington federation of state employees-general government;</w:t>
      </w:r>
    </w:p>
    <w:p>
      <w:pPr>
        <w:spacing w:before="0" w:after="0" w:line="408" w:lineRule="exact"/>
        <w:ind w:left="0" w:right="0" w:firstLine="576"/>
        <w:jc w:val="left"/>
      </w:pPr>
      <w:r>
        <w:rPr/>
        <w:t xml:space="preserve">(2) Washington public employees association-general government; and</w:t>
      </w:r>
    </w:p>
    <w:p>
      <w:pPr>
        <w:spacing w:before="0" w:after="0" w:line="408" w:lineRule="exact"/>
        <w:ind w:left="0" w:right="0" w:firstLine="576"/>
        <w:jc w:val="left"/>
      </w:pPr>
      <w:r>
        <w:rPr/>
        <w:t xml:space="preserve">(3) The coalition of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FEDERATION OF STATE EMPLOYEES</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Other Appropriated Funds</w:t>
      </w:r>
      <w:r>
        <w:tab/>
      </w:r>
      <w:r>
        <w:rPr/>
        <w:t xml:space="preserve">$165,000</w:t>
      </w:r>
    </w:p>
    <w:p>
      <w:pPr>
        <w:tabs>
          <w:tab w:val="right" w:leader="dot" w:pos="9936"/>
        </w:tabs>
        <w:ind w:left="0" w:right="0" w:firstLine="1440"/>
      </w:pPr>
      <w:r>
        <w:rPr/>
        <w:t xml:space="preserve">TOTAL APPROPRIATION</w:t>
      </w:r>
      <w:r>
        <w:tab/>
      </w:r>
      <w:r>
        <w:rPr/>
        <w:t xml:space="preserve">$2,418,000</w:t>
      </w:r>
    </w:p>
    <w:p>
      <w:pPr>
        <w:spacing w:before="120" w:after="0" w:line="408" w:lineRule="exact"/>
        <w:ind w:left="0" w:right="0" w:firstLine="576"/>
        <w:jc w:val="left"/>
      </w:pPr>
      <w:r>
        <w:rPr/>
        <w:t xml:space="preserve">(1) The appropriations in this section are subject to the following conditions and limitations: Funding is provided solely for providing base range pay increases in the event an agreement is reached with the Washington federation of state employees-general government and included in section 526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transportation document 2022-5,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AGO Investigator/Analyst Supervisor, two salary ranges (approximately 5 percent);</w:t>
      </w:r>
    </w:p>
    <w:p>
      <w:pPr>
        <w:spacing w:before="0" w:after="0" w:line="408" w:lineRule="exact"/>
        <w:ind w:left="0" w:right="0" w:firstLine="576"/>
        <w:jc w:val="left"/>
      </w:pPr>
      <w:r>
        <w:rPr/>
        <w:t xml:space="preserve">(c) AGO Investigator/Analyst, two salary ranges (approximately 5 percent);</w:t>
      </w:r>
    </w:p>
    <w:p>
      <w:pPr>
        <w:spacing w:before="0" w:after="0" w:line="408" w:lineRule="exact"/>
        <w:ind w:left="0" w:right="0" w:firstLine="576"/>
        <w:jc w:val="left"/>
      </w:pPr>
      <w:r>
        <w:rPr/>
        <w:t xml:space="preserve">(d) AGO Senior Investigator/Analyst, two salary ranges (approximately 5 percent);</w:t>
      </w:r>
    </w:p>
    <w:p>
      <w:pPr>
        <w:spacing w:before="0" w:after="0" w:line="408" w:lineRule="exact"/>
        <w:ind w:left="0" w:right="0" w:firstLine="576"/>
        <w:jc w:val="left"/>
      </w:pPr>
      <w:r>
        <w:rPr/>
        <w:t xml:space="preserve">(e) Attendant Counselor 1, three salary ranges (approximately 7.5 percent);</w:t>
      </w:r>
    </w:p>
    <w:p>
      <w:pPr>
        <w:spacing w:before="0" w:after="0" w:line="408" w:lineRule="exact"/>
        <w:ind w:left="0" w:right="0" w:firstLine="576"/>
        <w:jc w:val="left"/>
      </w:pPr>
      <w:r>
        <w:rPr/>
        <w:t xml:space="preserve">(f) Attendant Counselor 2, three salary ranges (approximately 7.5 percent);</w:t>
      </w:r>
    </w:p>
    <w:p>
      <w:pPr>
        <w:spacing w:before="0" w:after="0" w:line="408" w:lineRule="exact"/>
        <w:ind w:left="0" w:right="0" w:firstLine="576"/>
        <w:jc w:val="left"/>
      </w:pPr>
      <w:r>
        <w:rPr/>
        <w:t xml:space="preserve">(g) Attendant Counselor 3, three salary ranges (approximately 7.5 percent);</w:t>
      </w:r>
    </w:p>
    <w:p>
      <w:pPr>
        <w:spacing w:before="0" w:after="0" w:line="408" w:lineRule="exact"/>
        <w:ind w:left="0" w:right="0" w:firstLine="576"/>
        <w:jc w:val="left"/>
      </w:pPr>
      <w:r>
        <w:rPr/>
        <w:t xml:space="preserve">(h) Attendant Counselor Manager, two salary ranges (approximately 5 percent);</w:t>
      </w:r>
    </w:p>
    <w:p>
      <w:pPr>
        <w:spacing w:before="0" w:after="0" w:line="408" w:lineRule="exact"/>
        <w:ind w:left="0" w:right="0" w:firstLine="576"/>
        <w:jc w:val="left"/>
      </w:pPr>
      <w:r>
        <w:rPr/>
        <w:t xml:space="preserve">(i) Carpenter Supervisor 1, two salary ranges (approximately 5 percent);</w:t>
      </w:r>
    </w:p>
    <w:p>
      <w:pPr>
        <w:spacing w:before="0" w:after="0" w:line="408" w:lineRule="exact"/>
        <w:ind w:left="0" w:right="0" w:firstLine="576"/>
        <w:jc w:val="left"/>
      </w:pPr>
      <w:r>
        <w:rPr/>
        <w:t xml:space="preserve">(j) Chief Engineer, two salary ranges (approximately 5 percent);</w:t>
      </w:r>
    </w:p>
    <w:p>
      <w:pPr>
        <w:spacing w:before="0" w:after="0" w:line="408" w:lineRule="exact"/>
        <w:ind w:left="0" w:right="0" w:firstLine="576"/>
        <w:jc w:val="left"/>
      </w:pPr>
      <w:r>
        <w:rPr/>
        <w:t xml:space="preserve">(k) Corrections and Custody Officer 2, three salary ranges (approximately 7.5 percent);</w:t>
      </w:r>
    </w:p>
    <w:p>
      <w:pPr>
        <w:spacing w:before="0" w:after="0" w:line="408" w:lineRule="exact"/>
        <w:ind w:left="0" w:right="0" w:firstLine="576"/>
        <w:jc w:val="left"/>
      </w:pPr>
      <w:r>
        <w:rPr/>
        <w:t xml:space="preserve">(l) Corrections and Custody Officer 3, three salary ranges (approximately 7.5 percent);</w:t>
      </w:r>
    </w:p>
    <w:p>
      <w:pPr>
        <w:spacing w:before="0" w:after="0" w:line="408" w:lineRule="exact"/>
        <w:ind w:left="0" w:right="0" w:firstLine="576"/>
        <w:jc w:val="left"/>
      </w:pPr>
      <w:r>
        <w:rPr/>
        <w:t xml:space="preserve">(m) Correctional Industries Supervisor 2, two salary ranges (approximately 5 percent);</w:t>
      </w:r>
    </w:p>
    <w:p>
      <w:pPr>
        <w:spacing w:before="0" w:after="0" w:line="408" w:lineRule="exact"/>
        <w:ind w:left="0" w:right="0" w:firstLine="576"/>
        <w:jc w:val="left"/>
      </w:pPr>
      <w:r>
        <w:rPr/>
        <w:t xml:space="preserve">(n) Custodian 4, one salary range (approximately 2.5 percent);</w:t>
      </w:r>
    </w:p>
    <w:p>
      <w:pPr>
        <w:spacing w:before="0" w:after="0" w:line="408" w:lineRule="exact"/>
        <w:ind w:left="0" w:right="0" w:firstLine="576"/>
        <w:jc w:val="left"/>
      </w:pPr>
      <w:r>
        <w:rPr/>
        <w:t xml:space="preserve">(o) Custodian 5, two salary ranges (approximately 5 percent);</w:t>
      </w:r>
    </w:p>
    <w:p>
      <w:pPr>
        <w:spacing w:before="0" w:after="0" w:line="408" w:lineRule="exact"/>
        <w:ind w:left="0" w:right="0" w:firstLine="576"/>
        <w:jc w:val="left"/>
      </w:pPr>
      <w:r>
        <w:rPr/>
        <w:t xml:space="preserve">(p) Developmental Disability Administrator, one salary range (approximately 2.5 percent);</w:t>
      </w:r>
    </w:p>
    <w:p>
      <w:pPr>
        <w:spacing w:before="0" w:after="0" w:line="408" w:lineRule="exact"/>
        <w:ind w:left="0" w:right="0" w:firstLine="576"/>
        <w:jc w:val="left"/>
      </w:pPr>
      <w:r>
        <w:rPr/>
        <w:t xml:space="preserve">(q) Developmental Disability Case/Resource Manager, two salary ranges (approximately 5 percent);</w:t>
      </w:r>
    </w:p>
    <w:p>
      <w:pPr>
        <w:spacing w:before="0" w:after="0" w:line="408" w:lineRule="exact"/>
        <w:ind w:left="0" w:right="0" w:firstLine="576"/>
        <w:jc w:val="left"/>
      </w:pPr>
      <w:r>
        <w:rPr/>
        <w:t xml:space="preserve">(r) Developmental Disability Outstation Manager, two salary ranges (approximately 5 percent);</w:t>
      </w:r>
    </w:p>
    <w:p>
      <w:pPr>
        <w:spacing w:before="0" w:after="0" w:line="408" w:lineRule="exact"/>
        <w:ind w:left="0" w:right="0" w:firstLine="576"/>
        <w:jc w:val="left"/>
      </w:pPr>
      <w:r>
        <w:rPr/>
        <w:t xml:space="preserve">(s) Equipment Operator 2, two salary ranges (approximately 5 percent);</w:t>
      </w:r>
    </w:p>
    <w:p>
      <w:pPr>
        <w:spacing w:before="0" w:after="0" w:line="408" w:lineRule="exact"/>
        <w:ind w:left="0" w:right="0" w:firstLine="576"/>
        <w:jc w:val="left"/>
      </w:pPr>
      <w:r>
        <w:rPr/>
        <w:t xml:space="preserve">(t) Equipment Operator Lead, one salary range (approximately 2.5 percent);</w:t>
      </w:r>
    </w:p>
    <w:p>
      <w:pPr>
        <w:spacing w:before="0" w:after="0" w:line="408" w:lineRule="exact"/>
        <w:ind w:left="0" w:right="0" w:firstLine="576"/>
        <w:jc w:val="left"/>
      </w:pPr>
      <w:r>
        <w:rPr/>
        <w:t xml:space="preserve">(u) Equipment Technician Lead, two salary ranges (approximately 5 percent);</w:t>
      </w:r>
    </w:p>
    <w:p>
      <w:pPr>
        <w:spacing w:before="0" w:after="0" w:line="408" w:lineRule="exact"/>
        <w:ind w:left="0" w:right="0" w:firstLine="576"/>
        <w:jc w:val="left"/>
      </w:pPr>
      <w:r>
        <w:rPr/>
        <w:t xml:space="preserve">(v) Fiscal Analyst 1, four salary ranges (approximately 10 percent);</w:t>
      </w:r>
    </w:p>
    <w:p>
      <w:pPr>
        <w:spacing w:before="0" w:after="0" w:line="408" w:lineRule="exact"/>
        <w:ind w:left="0" w:right="0" w:firstLine="576"/>
        <w:jc w:val="left"/>
      </w:pPr>
      <w:r>
        <w:rPr/>
        <w:t xml:space="preserve">(w) Fiscal Analyst 2, four salary ranges (approximately 10 percent);</w:t>
      </w:r>
    </w:p>
    <w:p>
      <w:pPr>
        <w:spacing w:before="0" w:after="0" w:line="408" w:lineRule="exact"/>
        <w:ind w:left="0" w:right="0" w:firstLine="576"/>
        <w:jc w:val="left"/>
      </w:pPr>
      <w:r>
        <w:rPr/>
        <w:t xml:space="preserve">(x) Fiscal Analyst 3, four salary ranges (approximately 10 percent);</w:t>
      </w:r>
    </w:p>
    <w:p>
      <w:pPr>
        <w:spacing w:before="0" w:after="0" w:line="408" w:lineRule="exact"/>
        <w:ind w:left="0" w:right="0" w:firstLine="576"/>
        <w:jc w:val="left"/>
      </w:pPr>
      <w:r>
        <w:rPr/>
        <w:t xml:space="preserve">(y) Fiscal Analyst 4, four salary ranges (approximately 10 percent);</w:t>
      </w:r>
    </w:p>
    <w:p>
      <w:pPr>
        <w:spacing w:before="0" w:after="0" w:line="408" w:lineRule="exact"/>
        <w:ind w:left="0" w:right="0" w:firstLine="576"/>
        <w:jc w:val="left"/>
      </w:pPr>
      <w:r>
        <w:rPr/>
        <w:t xml:space="preserve">(z) Fiscal Analyst 5, two salary ranges (approximately 5 percent);</w:t>
      </w:r>
    </w:p>
    <w:p>
      <w:pPr>
        <w:spacing w:before="0" w:after="0" w:line="408" w:lineRule="exact"/>
        <w:ind w:left="0" w:right="0" w:firstLine="576"/>
        <w:jc w:val="left"/>
      </w:pPr>
      <w:r>
        <w:rPr/>
        <w:t xml:space="preserve">(aa) Fiscal Technician 2, two salary ranges (approximately 5 percent);</w:t>
      </w:r>
    </w:p>
    <w:p>
      <w:pPr>
        <w:spacing w:before="0" w:after="0" w:line="408" w:lineRule="exact"/>
        <w:ind w:left="0" w:right="0" w:firstLine="576"/>
        <w:jc w:val="left"/>
      </w:pPr>
      <w:r>
        <w:rPr/>
        <w:t xml:space="preserve">(bb) Fiscal Technician 3, two salary ranges (approximately 5 percent);</w:t>
      </w:r>
    </w:p>
    <w:p>
      <w:pPr>
        <w:spacing w:before="0" w:after="0" w:line="408" w:lineRule="exact"/>
        <w:ind w:left="0" w:right="0" w:firstLine="576"/>
        <w:jc w:val="left"/>
      </w:pPr>
      <w:r>
        <w:rPr/>
        <w:t xml:space="preserve">(cc) Fiscal Technician Lead, three salary ranges (approximately 7.5 percent);</w:t>
      </w:r>
    </w:p>
    <w:p>
      <w:pPr>
        <w:spacing w:before="0" w:after="0" w:line="408" w:lineRule="exact"/>
        <w:ind w:left="0" w:right="0" w:firstLine="576"/>
        <w:jc w:val="left"/>
      </w:pPr>
      <w:r>
        <w:rPr/>
        <w:t xml:space="preserve">(dd) Food Service Manager 1, six salary ranges (approximately 15 percent);</w:t>
      </w:r>
    </w:p>
    <w:p>
      <w:pPr>
        <w:spacing w:before="0" w:after="0" w:line="408" w:lineRule="exact"/>
        <w:ind w:left="0" w:right="0" w:firstLine="576"/>
        <w:jc w:val="left"/>
      </w:pPr>
      <w:r>
        <w:rPr/>
        <w:t xml:space="preserve">(ee) Food Service Manager 2, five salary ranges (approximately 12.5 percent);</w:t>
      </w:r>
    </w:p>
    <w:p>
      <w:pPr>
        <w:spacing w:before="0" w:after="0" w:line="408" w:lineRule="exact"/>
        <w:ind w:left="0" w:right="0" w:firstLine="576"/>
        <w:jc w:val="left"/>
      </w:pPr>
      <w:r>
        <w:rPr/>
        <w:t xml:space="preserve">(ff) Food Service Supervisor 2, six salary ranges (approximately 15 percent);</w:t>
      </w:r>
    </w:p>
    <w:p>
      <w:pPr>
        <w:spacing w:before="0" w:after="0" w:line="408" w:lineRule="exact"/>
        <w:ind w:left="0" w:right="0" w:firstLine="576"/>
        <w:jc w:val="left"/>
      </w:pPr>
      <w:r>
        <w:rPr/>
        <w:t xml:space="preserve">(gg) Health Care Investigator 3, two salary ranges (approximately 5 percent);</w:t>
      </w:r>
    </w:p>
    <w:p>
      <w:pPr>
        <w:spacing w:before="0" w:after="0" w:line="408" w:lineRule="exact"/>
        <w:ind w:left="0" w:right="0" w:firstLine="576"/>
        <w:jc w:val="left"/>
      </w:pPr>
      <w:r>
        <w:rPr/>
        <w:t xml:space="preserve">(hh) Health Care Investigator 4, one salary range (approximately 2.5 percent);</w:t>
      </w:r>
    </w:p>
    <w:p>
      <w:pPr>
        <w:spacing w:before="0" w:after="0" w:line="408" w:lineRule="exact"/>
        <w:ind w:left="0" w:right="0" w:firstLine="576"/>
        <w:jc w:val="left"/>
      </w:pPr>
      <w:r>
        <w:rPr/>
        <w:t xml:space="preserve">(ii) Institution Counselor 2, two salary ranges (approximately 5 percent);</w:t>
      </w:r>
    </w:p>
    <w:p>
      <w:pPr>
        <w:spacing w:before="0" w:after="0" w:line="408" w:lineRule="exact"/>
        <w:ind w:left="0" w:right="0" w:firstLine="576"/>
        <w:jc w:val="left"/>
      </w:pPr>
      <w:r>
        <w:rPr/>
        <w:t xml:space="preserve">(jj) Institution Counselor 3, two salary ranges (approximately 5 percent);</w:t>
      </w:r>
    </w:p>
    <w:p>
      <w:pPr>
        <w:spacing w:before="0" w:after="0" w:line="408" w:lineRule="exact"/>
        <w:ind w:left="0" w:right="0" w:firstLine="576"/>
        <w:jc w:val="left"/>
      </w:pPr>
      <w:r>
        <w:rPr/>
        <w:t xml:space="preserve">(kk) Investigator 1, three salary ranges (approximately 7.5 percent);</w:t>
      </w:r>
    </w:p>
    <w:p>
      <w:pPr>
        <w:spacing w:before="0" w:after="0" w:line="408" w:lineRule="exact"/>
        <w:ind w:left="0" w:right="0" w:firstLine="576"/>
        <w:jc w:val="left"/>
      </w:pPr>
      <w:r>
        <w:rPr/>
        <w:t xml:space="preserve">(ll) Investigator 2, three salary ranges (approximately 7.5 percent);</w:t>
      </w:r>
    </w:p>
    <w:p>
      <w:pPr>
        <w:spacing w:before="0" w:after="0" w:line="408" w:lineRule="exact"/>
        <w:ind w:left="0" w:right="0" w:firstLine="576"/>
        <w:jc w:val="left"/>
      </w:pPr>
      <w:r>
        <w:rPr/>
        <w:t xml:space="preserve">(mm) Investigator 3, three salary ranges (approximately 7.5 percent);</w:t>
      </w:r>
    </w:p>
    <w:p>
      <w:pPr>
        <w:spacing w:before="0" w:after="0" w:line="408" w:lineRule="exact"/>
        <w:ind w:left="0" w:right="0" w:firstLine="576"/>
        <w:jc w:val="left"/>
      </w:pPr>
      <w:r>
        <w:rPr/>
        <w:t xml:space="preserve">(nn) Investigator 4, three salary ranges (approximately 7.5 percent);</w:t>
      </w:r>
    </w:p>
    <w:p>
      <w:pPr>
        <w:spacing w:before="0" w:after="0" w:line="408" w:lineRule="exact"/>
        <w:ind w:left="0" w:right="0" w:firstLine="576"/>
        <w:jc w:val="left"/>
      </w:pPr>
      <w:r>
        <w:rPr/>
        <w:t xml:space="preserve">(oo) Juvenile Rehabilitation Community Counselor, four salary ranges (approximately 10 percent);</w:t>
      </w:r>
    </w:p>
    <w:p>
      <w:pPr>
        <w:spacing w:before="0" w:after="0" w:line="408" w:lineRule="exact"/>
        <w:ind w:left="0" w:right="0" w:firstLine="576"/>
        <w:jc w:val="left"/>
      </w:pPr>
      <w:r>
        <w:rPr/>
        <w:t xml:space="preserve">(pp) Juvenile Rehabilitation Counselor Assistant, four salary ranges (approximately 10 percent);</w:t>
      </w:r>
    </w:p>
    <w:p>
      <w:pPr>
        <w:spacing w:before="0" w:after="0" w:line="408" w:lineRule="exact"/>
        <w:ind w:left="0" w:right="0" w:firstLine="576"/>
        <w:jc w:val="left"/>
      </w:pPr>
      <w:r>
        <w:rPr/>
        <w:t xml:space="preserve">(qq) Juvenile Rehabilitation Resident Counselor, four salary ranges (approximately 10 percent);</w:t>
      </w:r>
    </w:p>
    <w:p>
      <w:pPr>
        <w:spacing w:before="0" w:after="0" w:line="408" w:lineRule="exact"/>
        <w:ind w:left="0" w:right="0" w:firstLine="576"/>
        <w:jc w:val="left"/>
      </w:pPr>
      <w:r>
        <w:rPr/>
        <w:t xml:space="preserve">(rr) Juvenile Rehabilitation Supervisor, four salary ranges (approximately 10 percent);</w:t>
      </w:r>
    </w:p>
    <w:p>
      <w:pPr>
        <w:spacing w:before="0" w:after="0" w:line="408" w:lineRule="exact"/>
        <w:ind w:left="0" w:right="0" w:firstLine="576"/>
        <w:jc w:val="left"/>
      </w:pPr>
      <w:r>
        <w:rPr/>
        <w:t xml:space="preserve">(ss) Library and Archival Professional 1, two salary ranges (approximately 5 percent);</w:t>
      </w:r>
    </w:p>
    <w:p>
      <w:pPr>
        <w:spacing w:before="0" w:after="0" w:line="408" w:lineRule="exact"/>
        <w:ind w:left="0" w:right="0" w:firstLine="576"/>
        <w:jc w:val="left"/>
      </w:pPr>
      <w:r>
        <w:rPr/>
        <w:t xml:space="preserve">(tt) Library and Archival Professional 2, two salary ranges (approximately 5 percent);</w:t>
      </w:r>
    </w:p>
    <w:p>
      <w:pPr>
        <w:spacing w:before="0" w:after="0" w:line="408" w:lineRule="exact"/>
        <w:ind w:left="0" w:right="0" w:firstLine="576"/>
        <w:jc w:val="left"/>
      </w:pPr>
      <w:r>
        <w:rPr/>
        <w:t xml:space="preserve">(uu) Library and Archives Paraprofessional 2, two salary ranges (approximately 5 percent);</w:t>
      </w:r>
    </w:p>
    <w:p>
      <w:pPr>
        <w:spacing w:before="0" w:after="0" w:line="408" w:lineRule="exact"/>
        <w:ind w:left="0" w:right="0" w:firstLine="576"/>
        <w:jc w:val="left"/>
      </w:pPr>
      <w:r>
        <w:rPr/>
        <w:t xml:space="preserve">(vv) Library and Archives Paraprofessional 3, one salary range (approximately 2.5 percent);</w:t>
      </w:r>
    </w:p>
    <w:p>
      <w:pPr>
        <w:spacing w:before="0" w:after="0" w:line="408" w:lineRule="exact"/>
        <w:ind w:left="0" w:right="0" w:firstLine="576"/>
        <w:jc w:val="left"/>
      </w:pPr>
      <w:r>
        <w:rPr/>
        <w:t xml:space="preserve">(ww) Licensed Practical Nurse 2, two salary ranges (approximately 5 percent);</w:t>
      </w:r>
    </w:p>
    <w:p>
      <w:pPr>
        <w:spacing w:before="0" w:after="0" w:line="408" w:lineRule="exact"/>
        <w:ind w:left="0" w:right="0" w:firstLine="576"/>
        <w:jc w:val="left"/>
      </w:pPr>
      <w:r>
        <w:rPr/>
        <w:t xml:space="preserve">(xx) Licensed Practical Nurse 4, two salary ranges (approximately 5 percent);</w:t>
      </w:r>
    </w:p>
    <w:p>
      <w:pPr>
        <w:spacing w:before="0" w:after="0" w:line="408" w:lineRule="exact"/>
        <w:ind w:left="0" w:right="0" w:firstLine="576"/>
        <w:jc w:val="left"/>
      </w:pPr>
      <w:r>
        <w:rPr/>
        <w:t xml:space="preserve">(yy) Maintenance Mechanic 1, two salary ranges (approximately 5 percent);</w:t>
      </w:r>
    </w:p>
    <w:p>
      <w:pPr>
        <w:spacing w:before="0" w:after="0" w:line="408" w:lineRule="exact"/>
        <w:ind w:left="0" w:right="0" w:firstLine="576"/>
        <w:jc w:val="left"/>
      </w:pPr>
      <w:r>
        <w:rPr/>
        <w:t xml:space="preserve">(zz) Maintenance Mechanic 2, two salary ranges (approximately 5 percent);</w:t>
      </w:r>
    </w:p>
    <w:p>
      <w:pPr>
        <w:spacing w:before="0" w:after="0" w:line="408" w:lineRule="exact"/>
        <w:ind w:left="0" w:right="0" w:firstLine="576"/>
        <w:jc w:val="left"/>
      </w:pPr>
      <w:r>
        <w:rPr/>
        <w:t xml:space="preserve">(aaa) Maintenance Mechanic 3, two salary ranges (approximately 5 percent);</w:t>
      </w:r>
    </w:p>
    <w:p>
      <w:pPr>
        <w:spacing w:before="0" w:after="0" w:line="408" w:lineRule="exact"/>
        <w:ind w:left="0" w:right="0" w:firstLine="576"/>
        <w:jc w:val="left"/>
      </w:pPr>
      <w:r>
        <w:rPr/>
        <w:t xml:space="preserve">(bbb) Maintenance Mechanic 4, two salary ranges (approximately 5 percent);</w:t>
      </w:r>
    </w:p>
    <w:p>
      <w:pPr>
        <w:spacing w:before="0" w:after="0" w:line="408" w:lineRule="exact"/>
        <w:ind w:left="0" w:right="0" w:firstLine="576"/>
        <w:jc w:val="left"/>
      </w:pPr>
      <w:r>
        <w:rPr/>
        <w:t xml:space="preserve">(ccc) Maintenance Specialist 4, two salary ranges (approximately 5 percent);</w:t>
      </w:r>
    </w:p>
    <w:p>
      <w:pPr>
        <w:spacing w:before="0" w:after="0" w:line="408" w:lineRule="exact"/>
        <w:ind w:left="0" w:right="0" w:firstLine="576"/>
        <w:jc w:val="left"/>
      </w:pPr>
      <w:r>
        <w:rPr/>
        <w:t xml:space="preserve">(ddd) Maintenance Specialist 5, two salary ranges (approximately 5 percent);</w:t>
      </w:r>
    </w:p>
    <w:p>
      <w:pPr>
        <w:spacing w:before="0" w:after="0" w:line="408" w:lineRule="exact"/>
        <w:ind w:left="0" w:right="0" w:firstLine="576"/>
        <w:jc w:val="left"/>
      </w:pPr>
      <w:r>
        <w:rPr/>
        <w:t xml:space="preserve">(eee) Medical Assistant, six salary ranges (approximately 15 percent);</w:t>
      </w:r>
    </w:p>
    <w:p>
      <w:pPr>
        <w:spacing w:before="0" w:after="0" w:line="408" w:lineRule="exact"/>
        <w:ind w:left="0" w:right="0" w:firstLine="576"/>
        <w:jc w:val="left"/>
      </w:pPr>
      <w:r>
        <w:rPr/>
        <w:t xml:space="preserve">(fff) Mental Health Technician 1, two salary ranges (approximately 5 percent);</w:t>
      </w:r>
    </w:p>
    <w:p>
      <w:pPr>
        <w:spacing w:before="0" w:after="0" w:line="408" w:lineRule="exact"/>
        <w:ind w:left="0" w:right="0" w:firstLine="576"/>
        <w:jc w:val="left"/>
      </w:pPr>
      <w:r>
        <w:rPr/>
        <w:t xml:space="preserve">(ggg) Mental Health Technician 2, two salary ranges (approximately 5 percent);</w:t>
      </w:r>
    </w:p>
    <w:p>
      <w:pPr>
        <w:spacing w:before="0" w:after="0" w:line="408" w:lineRule="exact"/>
        <w:ind w:left="0" w:right="0" w:firstLine="576"/>
        <w:jc w:val="left"/>
      </w:pPr>
      <w:r>
        <w:rPr/>
        <w:t xml:space="preserve">(hhh) Mental Health Technician 3, two salary ranges (approximately 5 percent);</w:t>
      </w:r>
    </w:p>
    <w:p>
      <w:pPr>
        <w:spacing w:before="0" w:after="0" w:line="408" w:lineRule="exact"/>
        <w:ind w:left="0" w:right="0" w:firstLine="576"/>
        <w:jc w:val="left"/>
      </w:pPr>
      <w:r>
        <w:rPr/>
        <w:t xml:space="preserve">(iii) Nursing Assistant Lead, six salary ranges (approximately 15 percent);</w:t>
      </w:r>
    </w:p>
    <w:p>
      <w:pPr>
        <w:spacing w:before="0" w:after="0" w:line="408" w:lineRule="exact"/>
        <w:ind w:left="0" w:right="0" w:firstLine="576"/>
        <w:jc w:val="left"/>
      </w:pPr>
      <w:r>
        <w:rPr/>
        <w:t xml:space="preserve">(jjj) Nursing Assistant, six salary ranges (approximately 15 percent);</w:t>
      </w:r>
    </w:p>
    <w:p>
      <w:pPr>
        <w:spacing w:before="0" w:after="0" w:line="408" w:lineRule="exact"/>
        <w:ind w:left="0" w:right="0" w:firstLine="576"/>
        <w:jc w:val="left"/>
      </w:pPr>
      <w:r>
        <w:rPr/>
        <w:t xml:space="preserve">(kkk) Office Assistant 2, two salary ranges (approximately 5 percent);</w:t>
      </w:r>
    </w:p>
    <w:p>
      <w:pPr>
        <w:spacing w:before="0" w:after="0" w:line="408" w:lineRule="exact"/>
        <w:ind w:left="0" w:right="0" w:firstLine="576"/>
        <w:jc w:val="left"/>
      </w:pPr>
      <w:r>
        <w:rPr/>
        <w:t xml:space="preserve">(lll) Office Assistant 3, two salary ranges (approximately 5 percent);</w:t>
      </w:r>
    </w:p>
    <w:p>
      <w:pPr>
        <w:spacing w:before="0" w:after="0" w:line="408" w:lineRule="exact"/>
        <w:ind w:left="0" w:right="0" w:firstLine="576"/>
        <w:jc w:val="left"/>
      </w:pPr>
      <w:r>
        <w:rPr/>
        <w:t xml:space="preserve">(mmm) Office Assistant Lead, two salary ranges (approximately 5 percent);</w:t>
      </w:r>
    </w:p>
    <w:p>
      <w:pPr>
        <w:spacing w:before="0" w:after="0" w:line="408" w:lineRule="exact"/>
        <w:ind w:left="0" w:right="0" w:firstLine="576"/>
        <w:jc w:val="left"/>
      </w:pPr>
      <w:r>
        <w:rPr/>
        <w:t xml:space="preserve">(nnn) Office Manager, four salary ranges (approximately 10 percent);</w:t>
      </w:r>
    </w:p>
    <w:p>
      <w:pPr>
        <w:spacing w:before="0" w:after="0" w:line="408" w:lineRule="exact"/>
        <w:ind w:left="0" w:right="0" w:firstLine="576"/>
        <w:jc w:val="left"/>
      </w:pPr>
      <w:r>
        <w:rPr/>
        <w:t xml:space="preserve">(ooo) Office Support Supervisor 1, two salary ranges (approximately 5 percent);</w:t>
      </w:r>
    </w:p>
    <w:p>
      <w:pPr>
        <w:spacing w:before="0" w:after="0" w:line="408" w:lineRule="exact"/>
        <w:ind w:left="0" w:right="0" w:firstLine="576"/>
        <w:jc w:val="left"/>
      </w:pPr>
      <w:r>
        <w:rPr/>
        <w:t xml:space="preserve">(ppp) Office Support Supervisor 2, five salary ranges (approximately 12.5 percent);</w:t>
      </w:r>
    </w:p>
    <w:p>
      <w:pPr>
        <w:spacing w:before="0" w:after="0" w:line="408" w:lineRule="exact"/>
        <w:ind w:left="0" w:right="0" w:firstLine="576"/>
        <w:jc w:val="left"/>
      </w:pPr>
      <w:r>
        <w:rPr/>
        <w:t xml:space="preserve">(qqq) Painter Supervisor, two salary ranges (approximately 5 percent);</w:t>
      </w:r>
    </w:p>
    <w:p>
      <w:pPr>
        <w:spacing w:before="0" w:after="0" w:line="408" w:lineRule="exact"/>
        <w:ind w:left="0" w:right="0" w:firstLine="576"/>
        <w:jc w:val="left"/>
      </w:pPr>
      <w:r>
        <w:rPr/>
        <w:t xml:space="preserve">(rrr) Plumber/Pipefitter/Steamfitter Supervisor, two salary ranges (approximately 5 percent);</w:t>
      </w:r>
    </w:p>
    <w:p>
      <w:pPr>
        <w:spacing w:before="0" w:after="0" w:line="408" w:lineRule="exact"/>
        <w:ind w:left="0" w:right="0" w:firstLine="576"/>
        <w:jc w:val="left"/>
      </w:pPr>
      <w:r>
        <w:rPr/>
        <w:t xml:space="preserve">(sss) Procurement and Supply Specialist 1, four salary ranges (approximately 10 percent);</w:t>
      </w:r>
    </w:p>
    <w:p>
      <w:pPr>
        <w:spacing w:before="0" w:after="0" w:line="408" w:lineRule="exact"/>
        <w:ind w:left="0" w:right="0" w:firstLine="576"/>
        <w:jc w:val="left"/>
      </w:pPr>
      <w:r>
        <w:rPr/>
        <w:t xml:space="preserve">(ttt) Procurement and Supply Specialist 2, four salary ranges (approximately 10 percent);</w:t>
      </w:r>
    </w:p>
    <w:p>
      <w:pPr>
        <w:spacing w:before="0" w:after="0" w:line="408" w:lineRule="exact"/>
        <w:ind w:left="0" w:right="0" w:firstLine="576"/>
        <w:jc w:val="left"/>
      </w:pPr>
      <w:r>
        <w:rPr/>
        <w:t xml:space="preserve">(uuu) Procurement and Supply Specialist 3, four salary ranges (approximately 10 percent);</w:t>
      </w:r>
    </w:p>
    <w:p>
      <w:pPr>
        <w:spacing w:before="0" w:after="0" w:line="408" w:lineRule="exact"/>
        <w:ind w:left="0" w:right="0" w:firstLine="576"/>
        <w:jc w:val="left"/>
      </w:pPr>
      <w:r>
        <w:rPr/>
        <w:t xml:space="preserve">(vvv) Procurement and Supply Specialist 4, four salary ranges (approximately 10 percent);</w:t>
      </w:r>
    </w:p>
    <w:p>
      <w:pPr>
        <w:spacing w:before="0" w:after="0" w:line="408" w:lineRule="exact"/>
        <w:ind w:left="0" w:right="0" w:firstLine="576"/>
        <w:jc w:val="left"/>
      </w:pPr>
      <w:r>
        <w:rPr/>
        <w:t xml:space="preserve">(www) Psychiatric Child Care Counselor 1, two salary ranges (approximately 5 percent);</w:t>
      </w:r>
    </w:p>
    <w:p>
      <w:pPr>
        <w:spacing w:before="0" w:after="0" w:line="408" w:lineRule="exact"/>
        <w:ind w:left="0" w:right="0" w:firstLine="576"/>
        <w:jc w:val="left"/>
      </w:pPr>
      <w:r>
        <w:rPr/>
        <w:t xml:space="preserve">(xxx) Psychiatric Child Care Counselor 2, two salary ranges (approximately 5 percent);</w:t>
      </w:r>
    </w:p>
    <w:p>
      <w:pPr>
        <w:spacing w:before="0" w:after="0" w:line="408" w:lineRule="exact"/>
        <w:ind w:left="0" w:right="0" w:firstLine="576"/>
        <w:jc w:val="left"/>
      </w:pPr>
      <w:r>
        <w:rPr/>
        <w:t xml:space="preserve">(yyy) Psychiatric Child Care Counselor 3, two salary ranges (approximately 5 percent);</w:t>
      </w:r>
    </w:p>
    <w:p>
      <w:pPr>
        <w:spacing w:before="0" w:after="0" w:line="408" w:lineRule="exact"/>
        <w:ind w:left="0" w:right="0" w:firstLine="576"/>
        <w:jc w:val="left"/>
      </w:pPr>
      <w:r>
        <w:rPr/>
        <w:t xml:space="preserve">(zzz) Psychiatric Security Attendant, two salary ranges (approximately 5 percent);</w:t>
      </w:r>
    </w:p>
    <w:p>
      <w:pPr>
        <w:spacing w:before="0" w:after="0" w:line="408" w:lineRule="exact"/>
        <w:ind w:left="0" w:right="0" w:firstLine="576"/>
        <w:jc w:val="left"/>
      </w:pPr>
      <w:r>
        <w:rPr/>
        <w:t xml:space="preserve">(aaaa) Registered Nurse 1, two salary ranges (approximately 5 percent);</w:t>
      </w:r>
    </w:p>
    <w:p>
      <w:pPr>
        <w:spacing w:before="0" w:after="0" w:line="408" w:lineRule="exact"/>
        <w:ind w:left="0" w:right="0" w:firstLine="576"/>
        <w:jc w:val="left"/>
      </w:pPr>
      <w:r>
        <w:rPr/>
        <w:t xml:space="preserve">(bbbb) Registered Nurse 2, two salary ranges (approximately 5 percent);</w:t>
      </w:r>
    </w:p>
    <w:p>
      <w:pPr>
        <w:spacing w:before="0" w:after="0" w:line="408" w:lineRule="exact"/>
        <w:ind w:left="0" w:right="0" w:firstLine="576"/>
        <w:jc w:val="left"/>
      </w:pPr>
      <w:r>
        <w:rPr/>
        <w:t xml:space="preserve">(cccc) Registered Nurse 3, two salary ranges (approximately 5 percent);</w:t>
      </w:r>
    </w:p>
    <w:p>
      <w:pPr>
        <w:spacing w:before="0" w:after="0" w:line="408" w:lineRule="exact"/>
        <w:ind w:left="0" w:right="0" w:firstLine="576"/>
        <w:jc w:val="left"/>
      </w:pPr>
      <w:r>
        <w:rPr/>
        <w:t xml:space="preserve">(dddd) Residential Rehabilitation Counselor 2, two salary ranges (approximately 5 percent);</w:t>
      </w:r>
    </w:p>
    <w:p>
      <w:pPr>
        <w:spacing w:before="0" w:after="0" w:line="408" w:lineRule="exact"/>
        <w:ind w:left="0" w:right="0" w:firstLine="576"/>
        <w:jc w:val="left"/>
      </w:pPr>
      <w:r>
        <w:rPr/>
        <w:t xml:space="preserve">(eeee) Residential Rehabilitation Counselor 3, two salary ranges (approximately 5 percent);</w:t>
      </w:r>
    </w:p>
    <w:p>
      <w:pPr>
        <w:spacing w:before="0" w:after="0" w:line="408" w:lineRule="exact"/>
        <w:ind w:left="0" w:right="0" w:firstLine="576"/>
        <w:jc w:val="left"/>
      </w:pPr>
      <w:r>
        <w:rPr/>
        <w:t xml:space="preserve">(ffff) Residential Rehabilitation Counselor 4, two salary ranges (approximately 5 percent);</w:t>
      </w:r>
    </w:p>
    <w:p>
      <w:pPr>
        <w:spacing w:before="0" w:after="0" w:line="408" w:lineRule="exact"/>
        <w:ind w:left="0" w:right="0" w:firstLine="576"/>
        <w:jc w:val="left"/>
      </w:pPr>
      <w:r>
        <w:rPr/>
        <w:t xml:space="preserve">(gggg) Secretary Lead, three salary ranges (approximately 7.5 percent);</w:t>
      </w:r>
    </w:p>
    <w:p>
      <w:pPr>
        <w:spacing w:before="0" w:after="0" w:line="408" w:lineRule="exact"/>
        <w:ind w:left="0" w:right="0" w:firstLine="576"/>
        <w:jc w:val="left"/>
      </w:pPr>
      <w:r>
        <w:rPr/>
        <w:t xml:space="preserve">(hhhh) Secretary Senior, two salary ranges (approximately 5 percent);</w:t>
      </w:r>
    </w:p>
    <w:p>
      <w:pPr>
        <w:spacing w:before="0" w:after="0" w:line="408" w:lineRule="exact"/>
        <w:ind w:left="0" w:right="0" w:firstLine="576"/>
        <w:jc w:val="left"/>
      </w:pPr>
      <w:r>
        <w:rPr/>
        <w:t xml:space="preserve">(iiii) Secretary Supervisor, four salary ranges (approximately 10 percent);</w:t>
      </w:r>
    </w:p>
    <w:p>
      <w:pPr>
        <w:spacing w:before="0" w:after="0" w:line="408" w:lineRule="exact"/>
        <w:ind w:left="0" w:right="0" w:firstLine="576"/>
        <w:jc w:val="left"/>
      </w:pPr>
      <w:r>
        <w:rPr/>
        <w:t xml:space="preserve">(jjjj) Social Service Specialist 1, two salary ranges (approximately 5 percent);</w:t>
      </w:r>
    </w:p>
    <w:p>
      <w:pPr>
        <w:spacing w:before="0" w:after="0" w:line="408" w:lineRule="exact"/>
        <w:ind w:left="0" w:right="0" w:firstLine="576"/>
        <w:jc w:val="left"/>
      </w:pPr>
      <w:r>
        <w:rPr/>
        <w:t xml:space="preserve">(kkkk) Social Service Specialist 2, two salary ranges (approximately 5 percent);</w:t>
      </w:r>
    </w:p>
    <w:p>
      <w:pPr>
        <w:spacing w:before="0" w:after="0" w:line="408" w:lineRule="exact"/>
        <w:ind w:left="0" w:right="0" w:firstLine="576"/>
        <w:jc w:val="left"/>
      </w:pPr>
      <w:r>
        <w:rPr/>
        <w:t xml:space="preserve">(llll) Social Service Specialist 3, two salary ranges (approximately 5 percent);</w:t>
      </w:r>
    </w:p>
    <w:p>
      <w:pPr>
        <w:spacing w:before="0" w:after="0" w:line="408" w:lineRule="exact"/>
        <w:ind w:left="0" w:right="0" w:firstLine="576"/>
        <w:jc w:val="left"/>
      </w:pPr>
      <w:r>
        <w:rPr/>
        <w:t xml:space="preserve">(mmmm) Social Service Specialist 4, two salary ranges (approximately 5 percent);</w:t>
      </w:r>
    </w:p>
    <w:p>
      <w:pPr>
        <w:spacing w:before="0" w:after="0" w:line="408" w:lineRule="exact"/>
        <w:ind w:left="0" w:right="0" w:firstLine="576"/>
        <w:jc w:val="left"/>
      </w:pPr>
      <w:r>
        <w:rPr/>
        <w:t xml:space="preserve">(nnnn) Social Service Specialist 5, two salary ranges (approximately 5 percent);</w:t>
      </w:r>
    </w:p>
    <w:p>
      <w:pPr>
        <w:spacing w:before="0" w:after="0" w:line="408" w:lineRule="exact"/>
        <w:ind w:left="0" w:right="0" w:firstLine="576"/>
        <w:jc w:val="left"/>
      </w:pPr>
      <w:r>
        <w:rPr/>
        <w:t xml:space="preserve">(oooo) Social Service Training Specialist, two salary ranges (approximately 5 percent);</w:t>
      </w:r>
    </w:p>
    <w:p>
      <w:pPr>
        <w:spacing w:before="0" w:after="0" w:line="408" w:lineRule="exact"/>
        <w:ind w:left="0" w:right="0" w:firstLine="576"/>
        <w:jc w:val="left"/>
      </w:pPr>
      <w:r>
        <w:rPr/>
        <w:t xml:space="preserve">(pppp) Tort Claims Investigator 1, three salary ranges (approximately 7.5 percent);</w:t>
      </w:r>
    </w:p>
    <w:p>
      <w:pPr>
        <w:spacing w:before="0" w:after="0" w:line="408" w:lineRule="exact"/>
        <w:ind w:left="0" w:right="0" w:firstLine="576"/>
        <w:jc w:val="left"/>
      </w:pPr>
      <w:r>
        <w:rPr/>
        <w:t xml:space="preserve">(qqqq) Warehouse Operator 2, two salary ranges (approximately 5 percent);</w:t>
      </w:r>
    </w:p>
    <w:p>
      <w:pPr>
        <w:spacing w:before="0" w:after="0" w:line="408" w:lineRule="exact"/>
        <w:ind w:left="0" w:right="0" w:firstLine="576"/>
        <w:jc w:val="left"/>
      </w:pPr>
      <w:r>
        <w:rPr/>
        <w:t xml:space="preserve">(rrrr) Warehouse Operator 3, two salary ranges (approximately 5 percent); and</w:t>
      </w:r>
    </w:p>
    <w:p>
      <w:pPr>
        <w:spacing w:before="0" w:after="0" w:line="408" w:lineRule="exact"/>
        <w:ind w:left="0" w:right="0" w:firstLine="576"/>
        <w:jc w:val="left"/>
      </w:pPr>
      <w:r>
        <w:rPr/>
        <w:t xml:space="preserve">(ssss) Warehouse Operator 4,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$23,000</w:t>
      </w:r>
    </w:p>
    <w:p>
      <w:pPr>
        <w:tabs>
          <w:tab w:val="right" w:leader="dot" w:pos="9936"/>
        </w:tabs>
        <w:ind w:left="0" w:right="0" w:firstLine="1440"/>
      </w:pPr>
      <w:r>
        <w:rPr/>
        <w:t xml:space="preserve">TOTAL APPROPRIATION</w:t>
      </w:r>
      <w:r>
        <w:tab/>
      </w:r>
      <w:r>
        <w:rPr/>
        <w:t xml:space="preserve">$96,000</w:t>
      </w:r>
    </w:p>
    <w:p>
      <w:pPr>
        <w:spacing w:before="120" w:after="0" w:line="408" w:lineRule="exact"/>
        <w:ind w:left="0" w:right="0" w:firstLine="576"/>
        <w:jc w:val="left"/>
      </w:pPr>
      <w:r>
        <w:rPr/>
        <w:t xml:space="preserve">(1) The appropriations in this section are subject to the following conditions and limitations: Funding is provided solely for providing base range pay increases in the event an agreement is reached with the Washington public employees association-general government and included in section 526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transportation document 2022-5,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Equipment Operator 2, two salary ranges (approximately 5 percent);</w:t>
      </w:r>
    </w:p>
    <w:p>
      <w:pPr>
        <w:spacing w:before="0" w:after="0" w:line="408" w:lineRule="exact"/>
        <w:ind w:left="0" w:right="0" w:firstLine="576"/>
        <w:jc w:val="left"/>
      </w:pPr>
      <w:r>
        <w:rPr/>
        <w:t xml:space="preserve">(c) Fiscal Analyst 1, four salary ranges (approximately 10 percent);</w:t>
      </w:r>
    </w:p>
    <w:p>
      <w:pPr>
        <w:spacing w:before="0" w:after="0" w:line="408" w:lineRule="exact"/>
        <w:ind w:left="0" w:right="0" w:firstLine="576"/>
        <w:jc w:val="left"/>
      </w:pPr>
      <w:r>
        <w:rPr/>
        <w:t xml:space="preserve">(d) Fiscal Analyst 2, four salary ranges (approximately 10 percent);</w:t>
      </w:r>
    </w:p>
    <w:p>
      <w:pPr>
        <w:spacing w:before="0" w:after="0" w:line="408" w:lineRule="exact"/>
        <w:ind w:left="0" w:right="0" w:firstLine="576"/>
        <w:jc w:val="left"/>
      </w:pPr>
      <w:r>
        <w:rPr/>
        <w:t xml:space="preserve">(e) Fiscal Analyst 3, four salary ranges (approximately 10 percent);</w:t>
      </w:r>
    </w:p>
    <w:p>
      <w:pPr>
        <w:spacing w:before="0" w:after="0" w:line="408" w:lineRule="exact"/>
        <w:ind w:left="0" w:right="0" w:firstLine="576"/>
        <w:jc w:val="left"/>
      </w:pPr>
      <w:r>
        <w:rPr/>
        <w:t xml:space="preserve">(f) Fiscal Analyst 4, four salary ranges (approximately 10 percent);</w:t>
      </w:r>
    </w:p>
    <w:p>
      <w:pPr>
        <w:spacing w:before="0" w:after="0" w:line="408" w:lineRule="exact"/>
        <w:ind w:left="0" w:right="0" w:firstLine="576"/>
        <w:jc w:val="left"/>
      </w:pPr>
      <w:r>
        <w:rPr/>
        <w:t xml:space="preserve">(g) Fiscal Analyst 5, two salary ranges (approximately 5 percent);</w:t>
      </w:r>
    </w:p>
    <w:p>
      <w:pPr>
        <w:spacing w:before="0" w:after="0" w:line="408" w:lineRule="exact"/>
        <w:ind w:left="0" w:right="0" w:firstLine="576"/>
        <w:jc w:val="left"/>
      </w:pPr>
      <w:r>
        <w:rPr/>
        <w:t xml:space="preserve">(h) Fiscal Technician 2, two salary ranges (approximately 5 percent);</w:t>
      </w:r>
    </w:p>
    <w:p>
      <w:pPr>
        <w:spacing w:before="0" w:after="0" w:line="408" w:lineRule="exact"/>
        <w:ind w:left="0" w:right="0" w:firstLine="576"/>
        <w:jc w:val="left"/>
      </w:pPr>
      <w:r>
        <w:rPr/>
        <w:t xml:space="preserve">(i) Fiscal Technician 3, two salary ranges (approximately 5 percent);</w:t>
      </w:r>
    </w:p>
    <w:p>
      <w:pPr>
        <w:spacing w:before="0" w:after="0" w:line="408" w:lineRule="exact"/>
        <w:ind w:left="0" w:right="0" w:firstLine="576"/>
        <w:jc w:val="left"/>
      </w:pPr>
      <w:r>
        <w:rPr/>
        <w:t xml:space="preserve">(j) Fiscal Technician Lead, three salary ranges (approximately 7.5 percent);</w:t>
      </w:r>
    </w:p>
    <w:p>
      <w:pPr>
        <w:spacing w:before="0" w:after="0" w:line="408" w:lineRule="exact"/>
        <w:ind w:left="0" w:right="0" w:firstLine="576"/>
        <w:jc w:val="left"/>
      </w:pPr>
      <w:r>
        <w:rPr/>
        <w:t xml:space="preserve">(k) Fiscal Technician Supervisor, two salary ranges (approximately 5 percent);</w:t>
      </w:r>
    </w:p>
    <w:p>
      <w:pPr>
        <w:spacing w:before="0" w:after="0" w:line="408" w:lineRule="exact"/>
        <w:ind w:left="0" w:right="0" w:firstLine="576"/>
        <w:jc w:val="left"/>
      </w:pPr>
      <w:r>
        <w:rPr/>
        <w:t xml:space="preserve">(l) Food Service Manager 2, five salary ranges (approximately 12.5 percent);</w:t>
      </w:r>
    </w:p>
    <w:p>
      <w:pPr>
        <w:spacing w:before="0" w:after="0" w:line="408" w:lineRule="exact"/>
        <w:ind w:left="0" w:right="0" w:firstLine="576"/>
        <w:jc w:val="left"/>
      </w:pPr>
      <w:r>
        <w:rPr/>
        <w:t xml:space="preserve">(m) Investigator 2, three salary ranges (approximately 7.5 percent);</w:t>
      </w:r>
    </w:p>
    <w:p>
      <w:pPr>
        <w:spacing w:before="0" w:after="0" w:line="408" w:lineRule="exact"/>
        <w:ind w:left="0" w:right="0" w:firstLine="576"/>
        <w:jc w:val="left"/>
      </w:pPr>
      <w:r>
        <w:rPr/>
        <w:t xml:space="preserve">(n) Investigator 3, three salary ranges (approximately 7.5 percent);</w:t>
      </w:r>
    </w:p>
    <w:p>
      <w:pPr>
        <w:spacing w:before="0" w:after="0" w:line="408" w:lineRule="exact"/>
        <w:ind w:left="0" w:right="0" w:firstLine="576"/>
        <w:jc w:val="left"/>
      </w:pPr>
      <w:r>
        <w:rPr/>
        <w:t xml:space="preserve">(o) Maintenance Mechanic 1, two salary ranges (approximately 5 percent);</w:t>
      </w:r>
    </w:p>
    <w:p>
      <w:pPr>
        <w:spacing w:before="0" w:after="0" w:line="408" w:lineRule="exact"/>
        <w:ind w:left="0" w:right="0" w:firstLine="576"/>
        <w:jc w:val="left"/>
      </w:pPr>
      <w:r>
        <w:rPr/>
        <w:t xml:space="preserve">(p) Maintenance Mechanic 2, two salary ranges (approximately 5 percent);</w:t>
      </w:r>
    </w:p>
    <w:p>
      <w:pPr>
        <w:spacing w:before="0" w:after="0" w:line="408" w:lineRule="exact"/>
        <w:ind w:left="0" w:right="0" w:firstLine="576"/>
        <w:jc w:val="left"/>
      </w:pPr>
      <w:r>
        <w:rPr/>
        <w:t xml:space="preserve">(q) Maintenance Mechanic 3, two salary ranges (approximately 5 percent);</w:t>
      </w:r>
    </w:p>
    <w:p>
      <w:pPr>
        <w:spacing w:before="0" w:after="0" w:line="408" w:lineRule="exact"/>
        <w:ind w:left="0" w:right="0" w:firstLine="576"/>
        <w:jc w:val="left"/>
      </w:pPr>
      <w:r>
        <w:rPr/>
        <w:t xml:space="preserve">(r) Maintenance Mechanic 4, two salary ranges (approximately 5 percent);</w:t>
      </w:r>
    </w:p>
    <w:p>
      <w:pPr>
        <w:spacing w:before="0" w:after="0" w:line="408" w:lineRule="exact"/>
        <w:ind w:left="0" w:right="0" w:firstLine="576"/>
        <w:jc w:val="left"/>
      </w:pPr>
      <w:r>
        <w:rPr/>
        <w:t xml:space="preserve">(s) Natural Resource Investigator, three salary ranges (approximately 7.5 percent);</w:t>
      </w:r>
    </w:p>
    <w:p>
      <w:pPr>
        <w:spacing w:before="0" w:after="0" w:line="408" w:lineRule="exact"/>
        <w:ind w:left="0" w:right="0" w:firstLine="576"/>
        <w:jc w:val="left"/>
      </w:pPr>
      <w:r>
        <w:rPr/>
        <w:t xml:space="preserve">(t) Office Assistant 2, two salary ranges (approximately 5 percent);</w:t>
      </w:r>
    </w:p>
    <w:p>
      <w:pPr>
        <w:spacing w:before="0" w:after="0" w:line="408" w:lineRule="exact"/>
        <w:ind w:left="0" w:right="0" w:firstLine="576"/>
        <w:jc w:val="left"/>
      </w:pPr>
      <w:r>
        <w:rPr/>
        <w:t xml:space="preserve">(u) Office Assistant 3, two salary ranges (approximately 5 percent);</w:t>
      </w:r>
    </w:p>
    <w:p>
      <w:pPr>
        <w:spacing w:before="0" w:after="0" w:line="408" w:lineRule="exact"/>
        <w:ind w:left="0" w:right="0" w:firstLine="576"/>
        <w:jc w:val="left"/>
      </w:pPr>
      <w:r>
        <w:rPr/>
        <w:t xml:space="preserve">(v) Office Assistant Lead, two salary ranges (approximately 5 percent);</w:t>
      </w:r>
    </w:p>
    <w:p>
      <w:pPr>
        <w:spacing w:before="0" w:after="0" w:line="408" w:lineRule="exact"/>
        <w:ind w:left="0" w:right="0" w:firstLine="576"/>
        <w:jc w:val="left"/>
      </w:pPr>
      <w:r>
        <w:rPr/>
        <w:t xml:space="preserve">(w) Office Support Supervisor 1, two salary ranges (approximately 5 percent);</w:t>
      </w:r>
    </w:p>
    <w:p>
      <w:pPr>
        <w:spacing w:before="0" w:after="0" w:line="408" w:lineRule="exact"/>
        <w:ind w:left="0" w:right="0" w:firstLine="576"/>
        <w:jc w:val="left"/>
      </w:pPr>
      <w:r>
        <w:rPr/>
        <w:t xml:space="preserve">(x) Office Support Supervisor 2, five salary ranges (approximately 12.5 percent);</w:t>
      </w:r>
    </w:p>
    <w:p>
      <w:pPr>
        <w:spacing w:before="0" w:after="0" w:line="408" w:lineRule="exact"/>
        <w:ind w:left="0" w:right="0" w:firstLine="576"/>
        <w:jc w:val="left"/>
      </w:pPr>
      <w:r>
        <w:rPr/>
        <w:t xml:space="preserve">(y) Procurement and Supply Specialist 3, four salary ranges (approximately 10 percent);</w:t>
      </w:r>
    </w:p>
    <w:p>
      <w:pPr>
        <w:spacing w:before="0" w:after="0" w:line="408" w:lineRule="exact"/>
        <w:ind w:left="0" w:right="0" w:firstLine="576"/>
        <w:jc w:val="left"/>
      </w:pPr>
      <w:r>
        <w:rPr/>
        <w:t xml:space="preserve">(z) Procurement and Supply Specialist 4, four salary ranges (approximately 10 percent);</w:t>
      </w:r>
    </w:p>
    <w:p>
      <w:pPr>
        <w:spacing w:before="0" w:after="0" w:line="408" w:lineRule="exact"/>
        <w:ind w:left="0" w:right="0" w:firstLine="576"/>
        <w:jc w:val="left"/>
      </w:pPr>
      <w:r>
        <w:rPr/>
        <w:t xml:space="preserve">(aa) Secretary Senior, two salary ranges (approximately 5 percent);</w:t>
      </w:r>
    </w:p>
    <w:p>
      <w:pPr>
        <w:spacing w:before="0" w:after="0" w:line="408" w:lineRule="exact"/>
        <w:ind w:left="0" w:right="0" w:firstLine="576"/>
        <w:jc w:val="left"/>
      </w:pPr>
      <w:r>
        <w:rPr/>
        <w:t xml:space="preserve">(bb) Secretary Supervisor, four salary ranges (approximately 10 percent); and</w:t>
      </w:r>
    </w:p>
    <w:p>
      <w:pPr>
        <w:spacing w:before="0" w:after="0" w:line="408" w:lineRule="exact"/>
        <w:ind w:left="0" w:right="0" w:firstLine="576"/>
        <w:jc w:val="left"/>
      </w:pPr>
      <w:r>
        <w:rPr/>
        <w:t xml:space="preserve">(cc)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$42,000</w:t>
      </w:r>
    </w:p>
    <w:p>
      <w:pPr>
        <w:spacing w:before="120" w:after="0" w:line="408" w:lineRule="exact"/>
        <w:ind w:left="0" w:right="0" w:firstLine="576"/>
        <w:jc w:val="left"/>
      </w:pPr>
      <w:r>
        <w:rPr/>
        <w:t xml:space="preserve">(1) The appropriations in this section are subject to the following conditions and limitations: Funding is provided solely for providing base range pay increases and recruitment and retention lump sum payment in the event an agreement is reached with the coalition of unions and included in section 526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2022-5,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Maintenance Mechanic 1, two salary ranges (approximately 5 percent);</w:t>
      </w:r>
    </w:p>
    <w:p>
      <w:pPr>
        <w:spacing w:before="0" w:after="0" w:line="408" w:lineRule="exact"/>
        <w:ind w:left="0" w:right="0" w:firstLine="576"/>
        <w:jc w:val="left"/>
      </w:pPr>
      <w:r>
        <w:rPr/>
        <w:t xml:space="preserve">(b) Maintenance Mechanic 2, two salary ranges (approximately 5 percent);</w:t>
      </w:r>
    </w:p>
    <w:p>
      <w:pPr>
        <w:spacing w:before="0" w:after="0" w:line="408" w:lineRule="exact"/>
        <w:ind w:left="0" w:right="0" w:firstLine="576"/>
        <w:jc w:val="left"/>
      </w:pPr>
      <w:r>
        <w:rPr/>
        <w:t xml:space="preserve">(c) Maintenance Mechanic 3, two salary ranges (approximately 5 percent);</w:t>
      </w:r>
    </w:p>
    <w:p>
      <w:pPr>
        <w:spacing w:before="0" w:after="0" w:line="408" w:lineRule="exact"/>
        <w:ind w:left="0" w:right="0" w:firstLine="576"/>
        <w:jc w:val="left"/>
      </w:pPr>
      <w:r>
        <w:rPr/>
        <w:t xml:space="preserve">(d) Maintenance Mechanic 4, two salary ranges (approximately 5 percent);</w:t>
      </w:r>
    </w:p>
    <w:p>
      <w:pPr>
        <w:spacing w:before="0" w:after="0" w:line="408" w:lineRule="exact"/>
        <w:ind w:left="0" w:right="0" w:firstLine="576"/>
        <w:jc w:val="left"/>
      </w:pPr>
      <w:r>
        <w:rPr/>
        <w:t xml:space="preserve">(e) Office Assistant 3, two salary ranges (approximately 5 percent);</w:t>
      </w:r>
    </w:p>
    <w:p>
      <w:pPr>
        <w:spacing w:before="0" w:after="0" w:line="408" w:lineRule="exact"/>
        <w:ind w:left="0" w:right="0" w:firstLine="576"/>
        <w:jc w:val="left"/>
      </w:pPr>
      <w:r>
        <w:rPr/>
        <w:t xml:space="preserve">(f) Registered Nurse 2, two salary ranges (approximately 5 percent); and</w:t>
      </w:r>
    </w:p>
    <w:p>
      <w:pPr>
        <w:spacing w:before="0" w:after="0" w:line="408" w:lineRule="exact"/>
        <w:ind w:left="0" w:right="0" w:firstLine="576"/>
        <w:jc w:val="left"/>
      </w:pPr>
      <w:r>
        <w:rPr/>
        <w:t xml:space="preserve">(g) Registered Nurse 3, two salary ranges (approximately 5 percent).</w:t>
      </w:r>
    </w:p>
    <w:p>
      <w:pPr>
        <w:spacing w:before="0" w:after="0" w:line="408" w:lineRule="exact"/>
        <w:ind w:left="0" w:right="0" w:firstLine="576"/>
        <w:jc w:val="left"/>
      </w:pPr>
      <w:r>
        <w:rPr/>
        <w:t xml:space="preserve">(3) Washington general service job classifications at the department of labor and industries to receive a recruitment and retention lump sum payment within this section are:</w:t>
      </w:r>
    </w:p>
    <w:p>
      <w:pPr>
        <w:spacing w:before="0" w:after="0" w:line="408" w:lineRule="exact"/>
        <w:ind w:left="0" w:right="0" w:firstLine="576"/>
        <w:jc w:val="left"/>
      </w:pPr>
      <w:r>
        <w:rPr/>
        <w:t xml:space="preserve">(a) Electrical construction inspector;</w:t>
      </w:r>
    </w:p>
    <w:p>
      <w:pPr>
        <w:spacing w:before="0" w:after="0" w:line="408" w:lineRule="exact"/>
        <w:ind w:left="0" w:right="0" w:firstLine="576"/>
        <w:jc w:val="left"/>
      </w:pPr>
      <w:r>
        <w:rPr/>
        <w:t xml:space="preserve">(b) Electrical construction inspector lead;</w:t>
      </w:r>
    </w:p>
    <w:p>
      <w:pPr>
        <w:spacing w:before="0" w:after="0" w:line="408" w:lineRule="exact"/>
        <w:ind w:left="0" w:right="0" w:firstLine="576"/>
        <w:jc w:val="left"/>
      </w:pPr>
      <w:r>
        <w:rPr/>
        <w:t xml:space="preserve">(c) Electrical inspection field supervisor/technical specialist; and</w:t>
      </w:r>
    </w:p>
    <w:p>
      <w:pPr>
        <w:spacing w:before="0" w:after="0" w:line="408" w:lineRule="exact"/>
        <w:ind w:left="0" w:right="0" w:firstLine="576"/>
        <w:jc w:val="left"/>
      </w:pPr>
      <w:r>
        <w:rPr/>
        <w:t xml:space="preserve">(d) Electrical plans examiner.</w:t>
      </w:r>
    </w:p>
    <w:p>
      <w:pPr>
        <w:spacing w:before="0" w:after="0" w:line="408" w:lineRule="exact"/>
        <w:ind w:left="0" w:right="0" w:firstLine="576"/>
        <w:jc w:val="left"/>
      </w:pPr>
      <w:r>
        <w:rPr/>
        <w:t xml:space="preserve">(4) A temporary increase to base salary to the following Washington general service job classifications at the department of labor and industries who are responsible for the inspection, plan review and approval of factory assembled structures. The increase does not apply to other positions allocated to these classifications that are not performing this work. Washington general service job classifications to receive temporary base pay increases within this section are:</w:t>
      </w:r>
    </w:p>
    <w:p>
      <w:pPr>
        <w:spacing w:before="0" w:after="0" w:line="408" w:lineRule="exact"/>
        <w:ind w:left="0" w:right="0" w:firstLine="576"/>
        <w:jc w:val="left"/>
      </w:pPr>
      <w:r>
        <w:rPr/>
        <w:t xml:space="preserve">(a) Construction Compliance Inspector 2 (2.5 percent);</w:t>
      </w:r>
    </w:p>
    <w:p>
      <w:pPr>
        <w:spacing w:before="0" w:after="0" w:line="408" w:lineRule="exact"/>
        <w:ind w:left="0" w:right="0" w:firstLine="576"/>
        <w:jc w:val="left"/>
      </w:pPr>
      <w:r>
        <w:rPr/>
        <w:t xml:space="preserve">(b) Factory and Mobile Home Plan Examiner (5 percent); and</w:t>
      </w:r>
    </w:p>
    <w:p>
      <w:pPr>
        <w:spacing w:before="0" w:after="0" w:line="408" w:lineRule="exact"/>
        <w:ind w:left="0" w:right="0" w:firstLine="576"/>
        <w:jc w:val="left"/>
      </w:pPr>
      <w:r>
        <w:rPr/>
        <w:t xml:space="preserve">(c) Compliance Specialist Supervisor (10 percent).</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highway safety fund to the multimodal transportation account</w:t>
      </w:r>
      <w:r>
        <w:rPr>
          <w:u w:val="single"/>
        </w:rPr>
        <w:t xml:space="preserve">, the freight mobility investment account,</w:t>
      </w:r>
      <w:r>
        <w:rPr/>
        <w:t xml:space="preserve">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w:t>
      </w:r>
      <w:r>
        <w:rPr>
          <w:u w:val="single"/>
        </w:rPr>
        <w:t xml:space="preserve">, except that during the 2021-2023 biennium, the deposit as provided in this subsection (7)(a)(i) may be prorated equally across each of the auctions occurring in fiscal year 2023</w:t>
      </w:r>
      <w:r>
        <w:rPr/>
        <w:t xml:space="preserve">;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(11)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2019 c 416 s 706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t>((</w:t>
      </w:r>
      <w:r>
        <w:rPr>
          <w:strik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strike/>
        </w:rPr>
        <w:t xml:space="preserve">(3)</w:t>
      </w:r>
      <w:r>
        <w:t>))</w:t>
      </w:r>
      <w:r>
        <w:rPr/>
        <w:t xml:space="preserve"> During the </w:t>
      </w:r>
      <w:r>
        <w:t>((</w:t>
      </w:r>
      <w:r>
        <w:rPr>
          <w:strike/>
        </w:rPr>
        <w:t xml:space="preserve">2017-2019 and the 2019-2021</w:t>
      </w:r>
      <w:r>
        <w:t>))</w:t>
      </w:r>
      <w:r>
        <w:rPr/>
        <w:t xml:space="preserve"> </w:t>
      </w:r>
      <w:r>
        <w:rPr>
          <w:u w:val="single"/>
        </w:rPr>
        <w:t xml:space="preserve">2021-2023</w:t>
      </w:r>
      <w:r>
        <w:rPr/>
        <w:t xml:space="preserve">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transportation 2003 account (nickel account) to the </w:t>
      </w:r>
      <w:r>
        <w:t>((</w:t>
      </w:r>
      <w:r>
        <w:rPr>
          <w:strike/>
        </w:rPr>
        <w:t xml:space="preserve">connecting Washington account, the Puget Sound capital construction account, and the Tacoma Narrows toll bridge</w:t>
      </w:r>
      <w:r>
        <w:t>))</w:t>
      </w:r>
      <w:r>
        <w:rPr/>
        <w:t xml:space="preserve"> </w:t>
      </w:r>
      <w:r>
        <w:rPr>
          <w:u w:val="single"/>
        </w:rPr>
        <w:t xml:space="preserve">state route number 520 corridor</w:t>
      </w:r>
      <w:r>
        <w:rPr/>
        <w:t xml:space="preserve"> account.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"nickel account" means the transportation 2003 account.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5afb2cb743845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fc994ab1e4609" /><Relationship Type="http://schemas.openxmlformats.org/officeDocument/2006/relationships/footer" Target="/word/footer1.xml" Id="Rd5afb2cb743845c0" /></Relationships>
</file>