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e8bf0e64747a7" /></Relationships>
</file>

<file path=word/document.xml><?xml version="1.0" encoding="utf-8"?>
<w:document xmlns:w="http://schemas.openxmlformats.org/wordprocessingml/2006/main">
  <w:body>
    <w:p>
      <w:r>
        <w:t>H-1941.1</w:t>
      </w:r>
    </w:p>
    <w:p>
      <w:pPr>
        <w:jc w:val="center"/>
      </w:pPr>
      <w:r>
        <w:t>_______________________________________________</w:t>
      </w:r>
    </w:p>
    <w:p/>
    <w:p>
      <w:pPr>
        <w:jc w:val="center"/>
      </w:pPr>
      <w:r>
        <w:rPr>
          <w:b/>
        </w:rPr>
        <w:t>HOUSE BILL 1817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Goodman</w:t>
      </w:r>
    </w:p>
    <w:p/>
    <w:p>
      <w:r>
        <w:rPr>
          <w:t xml:space="preserve">Prefiled 01/06/22.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and requirements for deferred prosecutions; amending RCW 10.05.010, 10.05.015, 10.05.020, 10.05.020, 10.05.030, 10.05.030, 10.05.040, 10.05.050, 10.05.060, 10.05.090, 10.05.100, 10.05.120, 10.05.140, 10.05.150, 10.05.155, and 10.05.170;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a violation of RCW 46.61.502 or 46.61.504 if the person remains eligible, specific findings are made pursuant to RCW 10.05.020, and the person has no prior out-of-state convictions defined as a "prior offense" under RCW 46.61.5055</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and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w:t>
      </w:r>
      <w:r>
        <w:rPr>
          <w:u w:val="single"/>
        </w:rPr>
        <w:t xml:space="preserve">Washington</w:t>
      </w:r>
      <w:r>
        <w:rPr/>
        <w:t xml:space="preserve"> state-certified domestic violence treatment provider pursuant to chapter 26.50 RCW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w:t>
      </w:r>
      <w:r>
        <w:t>))</w:t>
      </w:r>
      <w:r>
        <w:rPr/>
        <w:t xml:space="preserve"> health </w:t>
      </w:r>
      <w:r>
        <w:t>((</w:t>
      </w:r>
      <w:r>
        <w:rPr>
          <w:strike/>
        </w:rPr>
        <w:t xml:space="preserve">services</w:t>
      </w:r>
      <w:r>
        <w:t>))</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and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w:t>
      </w:r>
      <w:r>
        <w:rPr>
          <w:u w:val="single"/>
        </w:rPr>
        <w:t xml:space="preserve">Washington</w:t>
      </w:r>
      <w:r>
        <w:rPr/>
        <w:t xml:space="preserve">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w:t>
      </w:r>
      <w:r>
        <w:t>))</w:t>
      </w:r>
      <w:r>
        <w:rPr/>
        <w:t xml:space="preserve"> health </w:t>
      </w:r>
      <w:r>
        <w:t>((</w:t>
      </w:r>
      <w:r>
        <w:rPr>
          <w:strike/>
        </w:rPr>
        <w:t xml:space="preserve">services</w:t>
      </w:r>
      <w:r>
        <w:t>))</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Washington state-approved behavioral health agency, approved for mental health services and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w:t>
      </w:r>
      <w:r>
        <w:t>))</w:t>
      </w:r>
      <w:r>
        <w:rPr/>
        <w:t xml:space="preserve"> health </w:t>
      </w:r>
      <w:r>
        <w:t>((</w:t>
      </w:r>
      <w:r>
        <w:rPr>
          <w:strike/>
        </w:rPr>
        <w:t xml:space="preserve">services</w:t>
      </w:r>
      <w:r>
        <w:t>))</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chapter 26.50 RCW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Washington state-approved behavioral health agency, approved for mental health services and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w:t>
      </w:r>
      <w:r>
        <w:t>))</w:t>
      </w:r>
      <w:r>
        <w:rPr/>
        <w:t xml:space="preserve"> health </w:t>
      </w:r>
      <w:r>
        <w:t>((</w:t>
      </w:r>
      <w:r>
        <w:rPr>
          <w:strike/>
        </w:rPr>
        <w:t xml:space="preserve">services</w:t>
      </w:r>
      <w:r>
        <w:t>))</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w:t>
      </w:r>
      <w:r>
        <w:t>))</w:t>
      </w:r>
      <w:r>
        <w:rPr/>
        <w:t xml:space="preserve"> health </w:t>
      </w:r>
      <w:r>
        <w:t>((</w:t>
      </w:r>
      <w:r>
        <w:rPr>
          <w:strike/>
        </w:rPr>
        <w:t xml:space="preserve">services</w:t>
      </w:r>
      <w:r>
        <w:t>))</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w:t>
      </w:r>
      <w:r>
        <w:t>))</w:t>
      </w:r>
      <w:r>
        <w:rPr/>
        <w:t xml:space="preserve"> health </w:t>
      </w:r>
      <w:r>
        <w:t>((</w:t>
      </w:r>
      <w:r>
        <w:rPr>
          <w:strike/>
        </w:rPr>
        <w:t xml:space="preserve">services</w:t>
      </w:r>
      <w:r>
        <w:t>))</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w:t>
      </w:r>
      <w:r>
        <w:t>))</w:t>
      </w:r>
      <w:r>
        <w:rPr/>
        <w:t xml:space="preserve"> health </w:t>
      </w:r>
      <w:r>
        <w:t>((</w:t>
      </w:r>
      <w:r>
        <w:rPr>
          <w:strike/>
        </w:rPr>
        <w:t xml:space="preserve">services</w:t>
      </w:r>
      <w:r>
        <w:t>))</w:t>
      </w:r>
      <w:r>
        <w:rPr/>
        <w:t xml:space="preserve"> if the petition is brought under RCW 10.05.020(2), making the written report shall append to the report a commitment by the treatment program or the department of </w:t>
      </w:r>
      <w:r>
        <w:t>((</w:t>
      </w:r>
      <w:r>
        <w:rPr>
          <w:strike/>
        </w:rPr>
        <w:t xml:space="preserve">social and</w:t>
      </w:r>
      <w:r>
        <w:t>))</w:t>
      </w:r>
      <w:r>
        <w:rPr/>
        <w:t xml:space="preserve"> health </w:t>
      </w:r>
      <w:r>
        <w:t>((</w:t>
      </w:r>
      <w:r>
        <w:rPr>
          <w:strike/>
        </w:rPr>
        <w:t xml:space="preserve">services</w:t>
      </w:r>
      <w:r>
        <w:t>))</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w:t>
      </w:r>
      <w:r>
        <w:rPr>
          <w:u w:val="single"/>
        </w:rPr>
        <w:t xml:space="preserve">Washington</w:t>
      </w:r>
      <w:r>
        <w:rPr/>
        <w:t xml:space="preserve"> state-approved substance use disorder treatment program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 and</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(2) A deferred prosecution for substance use disorder shall also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(c)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(d)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(e)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(3) A deferred prosecution for mental health disorder shall also include the following requirements:</w:t>
      </w:r>
    </w:p>
    <w:p>
      <w:pPr>
        <w:spacing w:before="0" w:after="0" w:line="408" w:lineRule="exact"/>
        <w:ind w:left="0" w:right="0" w:firstLine="576"/>
        <w:jc w:val="left"/>
      </w:pPr>
      <w:r>
        <w:rPr>
          <w:u w:val="single"/>
        </w:rPr>
        <w:t xml:space="preserve">(a) If there is a mild substance use disorder in addition to a mental health disorder diagnosis, completion of outpatient programming;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2022.</w:t>
      </w:r>
    </w:p>
    <w:p/>
    <w:p>
      <w:pPr>
        <w:jc w:val="center"/>
      </w:pPr>
      <w:r>
        <w:rPr>
          <w:b/>
        </w:rPr>
        <w:t>--- END ---</w:t>
      </w:r>
    </w:p>
    <w:sectPr>
      <w:pgNumType w:start="1"/>
      <w:footerReference xmlns:r="http://schemas.openxmlformats.org/officeDocument/2006/relationships" r:id="R0174255f8b2f4f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1406787014eed" /><Relationship Type="http://schemas.openxmlformats.org/officeDocument/2006/relationships/footer" Target="/word/footer1.xml" Id="R0174255f8b2f4f1d" /></Relationships>
</file>