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ff604532f74446" /></Relationships>
</file>

<file path=word/document.xml><?xml version="1.0" encoding="utf-8"?>
<w:document xmlns:w="http://schemas.openxmlformats.org/wordprocessingml/2006/main">
  <w:body>
    <w:p>
      <w:r>
        <w:t>H-2008.1</w:t>
      </w:r>
    </w:p>
    <w:p>
      <w:pPr>
        <w:jc w:val="center"/>
      </w:pPr>
      <w:r>
        <w:t>_______________________________________________</w:t>
      </w:r>
    </w:p>
    <w:p/>
    <w:p>
      <w:pPr>
        <w:jc w:val="center"/>
      </w:pPr>
      <w:r>
        <w:rPr>
          <w:b/>
        </w:rPr>
        <w:t>HOUSE BILL 1845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Mosbrucker, Orwall, Jacobsen, Rule, Shewmake, and Graham</w:t>
      </w:r>
    </w:p>
    <w:p/>
    <w:p>
      <w:r>
        <w:rPr>
          <w:t xml:space="preserve">Prefiled 01/07/22.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body worn camera grant program; and adding a new section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body worn camera grant program. The purpose of the program is to assist law enforcement agencies to establish and expand body worn camera programs.</w:t>
      </w:r>
    </w:p>
    <w:p>
      <w:pPr>
        <w:spacing w:before="0" w:after="0" w:line="408" w:lineRule="exact"/>
        <w:ind w:left="0" w:right="0" w:firstLine="576"/>
        <w:jc w:val="left"/>
      </w:pPr>
      <w:r>
        <w:rPr/>
        <w:t xml:space="preserve">(2) Grants may be used by law enforcement agencies for: (a) The initial purchase, maintenance, and replacement of body worn cameras; (b) ongoing costs related to the maintenance and storage of data recorded by body worn cameras; (c) costs associated with public records requests for body worn camera footage; and (d) hiring of personnel necessary to operate a body worn camera program.</w:t>
      </w:r>
    </w:p>
    <w:p>
      <w:pPr>
        <w:spacing w:before="0" w:after="0" w:line="408" w:lineRule="exact"/>
        <w:ind w:left="0" w:right="0" w:firstLine="576"/>
        <w:jc w:val="left"/>
      </w:pPr>
      <w:r>
        <w:rPr/>
        <w:t xml:space="preserve">(3) The Washington association of sheriffs and police chiefs shall develop and implement a grant application process and review applications from agencies based on locally developed proposals to establish or expand body worn camera programs.</w:t>
      </w:r>
    </w:p>
    <w:p>
      <w:pPr>
        <w:spacing w:before="0" w:after="0" w:line="408" w:lineRule="exact"/>
        <w:ind w:left="0" w:right="0" w:firstLine="576"/>
        <w:jc w:val="left"/>
      </w:pPr>
      <w:r>
        <w:rPr/>
        <w:t xml:space="preserve">(4) Law enforcement agencies that are awarded grants must:</w:t>
      </w:r>
    </w:p>
    <w:p>
      <w:pPr>
        <w:spacing w:before="0" w:after="0" w:line="408" w:lineRule="exact"/>
        <w:ind w:left="0" w:right="0" w:firstLine="576"/>
        <w:jc w:val="left"/>
      </w:pPr>
      <w:r>
        <w:rPr/>
        <w:t xml:space="preserve">(a) Comply with the provisions of chapter 10.109 RCW;</w:t>
      </w:r>
    </w:p>
    <w:p>
      <w:pPr>
        <w:spacing w:before="0" w:after="0" w:line="408" w:lineRule="exact"/>
        <w:ind w:left="0" w:right="0" w:firstLine="576"/>
        <w:jc w:val="left"/>
      </w:pPr>
      <w:r>
        <w:rPr/>
        <w:t xml:space="preserve">(b) Demonstrate the ability to redact body worn camera footage consistent with RCW 42.56.240 and other applicable provisions;</w:t>
      </w:r>
    </w:p>
    <w:p>
      <w:pPr>
        <w:spacing w:before="0" w:after="0" w:line="408" w:lineRule="exact"/>
        <w:ind w:left="0" w:right="0" w:firstLine="576"/>
        <w:jc w:val="left"/>
      </w:pPr>
      <w:r>
        <w:rPr/>
        <w:t xml:space="preserve">(c) Provide training to officers who will wear body worn cameras and other personnel associated with implementation of the body worn camera program; and</w:t>
      </w:r>
    </w:p>
    <w:p>
      <w:pPr>
        <w:spacing w:before="0" w:after="0" w:line="408" w:lineRule="exact"/>
        <w:ind w:left="0" w:right="0" w:firstLine="576"/>
        <w:jc w:val="left"/>
      </w:pPr>
      <w:r>
        <w:rPr/>
        <w:t xml:space="preserve">(d)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(5)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(6) Nothing in this section prohibits the Washington association of sheriffs and police chiefs from soliciting or accepting private funds to support the program created in this section.</w:t>
      </w:r>
    </w:p>
    <w:p>
      <w:pPr>
        <w:spacing w:before="0" w:after="0" w:line="408" w:lineRule="exact"/>
        <w:ind w:left="0" w:right="0" w:firstLine="576"/>
        <w:jc w:val="left"/>
      </w:pPr>
      <w:r>
        <w:rPr/>
        <w:t xml:space="preserve">(7) Nothing in this section may be interpreted to create an obligation to continue any body worn camera program or policy beyond the period covered by the grant.</w:t>
      </w:r>
    </w:p>
    <w:p/>
    <w:p>
      <w:pPr>
        <w:jc w:val="center"/>
      </w:pPr>
      <w:r>
        <w:rPr>
          <w:b/>
        </w:rPr>
        <w:t>--- END ---</w:t>
      </w:r>
    </w:p>
    <w:sectPr>
      <w:pgNumType w:start="1"/>
      <w:footerReference xmlns:r="http://schemas.openxmlformats.org/officeDocument/2006/relationships" r:id="R09c3249d241a49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65adb37b1459c" /><Relationship Type="http://schemas.openxmlformats.org/officeDocument/2006/relationships/footer" Target="/word/footer1.xml" Id="R09c3249d241a4993" /></Relationships>
</file>