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f6db0288d46d7" /></Relationships>
</file>

<file path=word/document.xml><?xml version="1.0" encoding="utf-8"?>
<w:document xmlns:w="http://schemas.openxmlformats.org/wordprocessingml/2006/main">
  <w:body>
    <w:p>
      <w:r>
        <w:t>H-2224.2</w:t>
      </w:r>
    </w:p>
    <w:p>
      <w:pPr>
        <w:jc w:val="center"/>
      </w:pPr>
      <w:r>
        <w:t>_______________________________________________</w:t>
      </w:r>
    </w:p>
    <w:p/>
    <w:p>
      <w:pPr>
        <w:jc w:val="center"/>
      </w:pPr>
      <w:r>
        <w:rPr>
          <w:b/>
        </w:rPr>
        <w:t>HOUSE BILL 2076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Simmons, Kloba, Bergquist, Pollet, Kirby, Bronoske, Fitzgibbon, Ryu, and Macri</w:t>
      </w:r>
    </w:p>
    <w:p/>
    <w:p>
      <w:r>
        <w:rPr>
          <w:t xml:space="preserve">Read first time 01/21/22.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and obligations of transportation network company drivers and transportation network companies; amending RCW 49.46.210, 51.12.020, 51.08.070, 51.08.180, 51.16.060, 50A.10.010, 48.177.010, and 81.68.015; adding new sections to chapter 49.46 RCW; adding a new section to chapter 51.16 RCW; adding a new section to chapter 51.04 RCW; adding a new chapter to Title 46 RCW; and recodifying RCW 48.177.010.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WAGES,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(b) "Dispatch" means the dispatch of a driver to provide transportation to a passenger in a transportation network company endorsed vehicle through the use of a transportation network company's application dispatch system.</w:t>
      </w:r>
    </w:p>
    <w:p>
      <w:pPr>
        <w:spacing w:before="0" w:after="0" w:line="408" w:lineRule="exact"/>
        <w:ind w:left="0" w:right="0" w:firstLine="576"/>
        <w:jc w:val="left"/>
      </w:pPr>
      <w:r>
        <w:rPr/>
        <w:t xml:space="preserve">(c) "Dispatch location" means the location of the driver at the time the driver accepts a trip request through the driver platform.</w:t>
      </w:r>
    </w:p>
    <w:p>
      <w:pPr>
        <w:spacing w:before="0" w:after="0" w:line="408" w:lineRule="exact"/>
        <w:ind w:left="0" w:right="0" w:firstLine="576"/>
        <w:jc w:val="left"/>
      </w:pPr>
      <w:r>
        <w:rPr/>
        <w:t xml:space="preserve">(d) "Dispatch platform time" means the time when a driver has accepted one or more dispatches and is enroute to a pick-up location and is not already transporting a passenger. Dispatch platform time ends when a passenger cancels a trip, a driver cancels a trip, or the driver begins the trip through the driver platform.</w:t>
      </w:r>
    </w:p>
    <w:p>
      <w:pPr>
        <w:spacing w:before="0" w:after="0" w:line="408" w:lineRule="exact"/>
        <w:ind w:left="0" w:right="0" w:firstLine="576"/>
        <w:jc w:val="left"/>
      </w:pPr>
      <w:r>
        <w:rPr/>
        <w:t xml:space="preserve">(e) "Driver" has the same meaning as "commercial transportation services provider driver" in RCW 48.177.005.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prohibit the driver from performing services through other transportation network companies except while performing services through the transportation network company's online-enabled application or platform;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(f) "Driver platform" means the driver-facing application dispatch system software or any online-enabled application service, website, or system, used by a driver, that enables the prearrangement of passenger trips for compensation.</w:t>
      </w:r>
    </w:p>
    <w:p>
      <w:pPr>
        <w:spacing w:before="0" w:after="0" w:line="408" w:lineRule="exact"/>
        <w:ind w:left="0" w:right="0" w:firstLine="576"/>
        <w:jc w:val="left"/>
      </w:pPr>
      <w:r>
        <w:rPr/>
        <w:t xml:space="preserve">(g) "Driver resource center" or "center" means a nonprofit organization selected by the governor to provide services to drivers. To be selected by the governor, the nonprofit organization must be registered with the Washington secretary of state, have organizational bylaws giving drivers right to membership in the organization, and have demonstrated experience: (i) Providing dispute resolution and deactivation representation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 The governor or governor's designee shall select a qualified nonprofit organization to be the driver resource center within 60 days of the effective date of this section.</w:t>
      </w:r>
    </w:p>
    <w:p>
      <w:pPr>
        <w:spacing w:before="0" w:after="0" w:line="408" w:lineRule="exact"/>
        <w:ind w:left="0" w:right="0" w:firstLine="576"/>
        <w:jc w:val="left"/>
      </w:pPr>
      <w:r>
        <w:rPr/>
        <w:t xml:space="preserve">(h)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(i)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(j) "Passenger" has the same meaning as "commercial transportation services provider passenger" in RCW 48.177.005.</w:t>
      </w:r>
    </w:p>
    <w:p>
      <w:pPr>
        <w:spacing w:before="0" w:after="0" w:line="408" w:lineRule="exact"/>
        <w:ind w:left="0" w:right="0" w:firstLine="576"/>
        <w:jc w:val="left"/>
      </w:pPr>
      <w:r>
        <w:rPr/>
        <w:t xml:space="preserve">(k) "Passenger drop-off location" means the location of a driver's vehicle when the driver ends the trip in the driver platform.</w:t>
      </w:r>
    </w:p>
    <w:p>
      <w:pPr>
        <w:spacing w:before="0" w:after="0" w:line="408" w:lineRule="exact"/>
        <w:ind w:left="0" w:right="0" w:firstLine="576"/>
        <w:jc w:val="left"/>
      </w:pPr>
      <w:r>
        <w:rPr/>
        <w:t xml:space="preserve">(l) "Passenger pick-up location" means the location of the driver's vehicle at the time the driver starts the trip in the driver platform.</w:t>
      </w:r>
    </w:p>
    <w:p>
      <w:pPr>
        <w:spacing w:before="0" w:after="0" w:line="408" w:lineRule="exact"/>
        <w:ind w:left="0" w:right="0" w:firstLine="576"/>
        <w:jc w:val="left"/>
      </w:pPr>
      <w:r>
        <w:rPr/>
        <w:t xml:space="preserve">(m)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(n) "Passenger platform time" means the period of time when the driver is transporting one or more passengers on a trip. For passenger platform time involving multiple passengers picked up from different passenger pick-up locations,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(o) "Personal vehicle" has the same meaning as "personal vehicle" in RCW 48.177.005.</w:t>
      </w:r>
    </w:p>
    <w:p>
      <w:pPr>
        <w:spacing w:before="0" w:after="0" w:line="408" w:lineRule="exact"/>
        <w:ind w:left="0" w:right="0" w:firstLine="576"/>
        <w:jc w:val="left"/>
      </w:pPr>
      <w:r>
        <w:rPr/>
        <w:t xml:space="preserve">(p) "Tips" means a verifiable sum to be presented by a passenger as a gift or gratuity in recognition of some service performed for the passenger by the driver receiving the tip.</w:t>
      </w:r>
    </w:p>
    <w:p>
      <w:pPr>
        <w:spacing w:before="0" w:after="0" w:line="408" w:lineRule="exact"/>
        <w:ind w:left="0" w:right="0" w:firstLine="576"/>
        <w:jc w:val="left"/>
      </w:pPr>
      <w:r>
        <w:rPr/>
        <w:t xml:space="preserve">(q) "Transportation network company" has the same meaning as "commercial transportation services provider" in RCW 48.177.005.</w:t>
      </w:r>
    </w:p>
    <w:p>
      <w:pPr>
        <w:spacing w:before="0" w:after="0" w:line="408" w:lineRule="exact"/>
        <w:ind w:left="0" w:right="0" w:firstLine="576"/>
        <w:jc w:val="left"/>
      </w:pPr>
      <w:r>
        <w:rPr/>
        <w:t xml:space="preserve">(2) A driver is covered by this section if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operates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For the purposes of this section, a dispatched trip includes:</w:t>
      </w:r>
    </w:p>
    <w:p>
      <w:pPr>
        <w:spacing w:before="0" w:after="0" w:line="408" w:lineRule="exact"/>
        <w:ind w:left="0" w:right="0" w:firstLine="576"/>
        <w:jc w:val="left"/>
      </w:pPr>
      <w:r>
        <w:rPr/>
        <w:t xml:space="preserve">(i) A trip in which the driver transports the passenger to the passenger's desired drop-off location;</w:t>
      </w:r>
    </w:p>
    <w:p>
      <w:pPr>
        <w:spacing w:before="0" w:after="0" w:line="408" w:lineRule="exact"/>
        <w:ind w:left="0" w:right="0" w:firstLine="576"/>
        <w:jc w:val="left"/>
      </w:pPr>
      <w:r>
        <w:rPr/>
        <w:t xml:space="preserve">(ii) A trip canceled by a passenger or the transportation network company unless the transportation network company refunds the passenger cancellation fee due to driver conduct;</w:t>
      </w:r>
    </w:p>
    <w:p>
      <w:pPr>
        <w:spacing w:before="0" w:after="0" w:line="408" w:lineRule="exact"/>
        <w:ind w:left="0" w:right="0" w:firstLine="576"/>
        <w:jc w:val="left"/>
      </w:pPr>
      <w:r>
        <w:rPr/>
        <w:t xml:space="preserve">(iii) A trip that is canceled by the driver for good cause consistent with company policy; and</w:t>
      </w:r>
    </w:p>
    <w:p>
      <w:pPr>
        <w:spacing w:before="0" w:after="0" w:line="408" w:lineRule="exact"/>
        <w:ind w:left="0" w:right="0" w:firstLine="576"/>
        <w:jc w:val="left"/>
      </w:pPr>
      <w:r>
        <w:rPr/>
        <w:t xml:space="preserve">(iv) A trip where the passenger does not appear at the passenger pick-up location within five minutes.</w:t>
      </w:r>
    </w:p>
    <w:p>
      <w:pPr>
        <w:spacing w:before="0" w:after="0" w:line="408" w:lineRule="exact"/>
        <w:ind w:left="0" w:right="0" w:firstLine="576"/>
        <w:jc w:val="left"/>
      </w:pPr>
      <w:r>
        <w:rPr/>
        <w:t xml:space="preserve">(b) A dispatched trip does not include a trip canceled by the driver, unless the trip is canceled for good cause as reasonably allowed under this section.</w:t>
      </w:r>
    </w:p>
    <w:p>
      <w:pPr>
        <w:spacing w:before="0" w:after="0" w:line="408" w:lineRule="exact"/>
        <w:ind w:left="0" w:right="0" w:firstLine="576"/>
        <w:jc w:val="left"/>
      </w:pPr>
      <w:r>
        <w:rPr/>
        <w:t xml:space="preserve">(5)(a) A transportation network company shall pay to its drivers all tips and gratuities. Tips paid to a driver are in addition to, and may not count towards, the driver's minimum compensation under this section.</w:t>
      </w:r>
    </w:p>
    <w:p>
      <w:pPr>
        <w:spacing w:before="0" w:after="0" w:line="408" w:lineRule="exact"/>
        <w:ind w:left="0" w:right="0" w:firstLine="576"/>
        <w:jc w:val="left"/>
      </w:pPr>
      <w:r>
        <w:rPr/>
        <w:t xml:space="preserve">(b) Incentives may count towards the minimum compensation requirements only for the particular trip in which the incentives are earned.</w:t>
      </w:r>
    </w:p>
    <w:p>
      <w:pPr>
        <w:spacing w:before="0" w:after="0" w:line="408" w:lineRule="exact"/>
        <w:ind w:left="0" w:right="0" w:firstLine="576"/>
        <w:jc w:val="left"/>
      </w:pPr>
      <w:r>
        <w:rPr/>
        <w:t xml:space="preserve">(c) Tolls, fees, or surcharges incurred by a driver during a trip must not impact minimum compensation requirements.</w:t>
      </w:r>
    </w:p>
    <w:p>
      <w:pPr>
        <w:spacing w:before="0" w:after="0" w:line="408" w:lineRule="exact"/>
        <w:ind w:left="0" w:right="0" w:firstLine="576"/>
        <w:jc w:val="left"/>
      </w:pPr>
      <w:r>
        <w:rPr/>
        <w:t xml:space="preserve">(d) A transportation network company may only deduct compensation when the driver expressly authorizes the deduction in writing and does so in advance for a lawful purpose. Any authorization by a driver must be voluntary and knowing. Neither the transportation network company nor any person acting in the interest of the transportation network company may derive any financial profit or benefit from any of the deductions under this section. For the purposes of this section,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w:t>
      </w:r>
    </w:p>
    <w:p>
      <w:pPr>
        <w:spacing w:before="0" w:after="0" w:line="408" w:lineRule="exact"/>
        <w:ind w:left="0" w:right="0" w:firstLine="576"/>
        <w:jc w:val="left"/>
      </w:pPr>
      <w:r>
        <w:rPr/>
        <w:t xml:space="preserve">(6) A transportation network company may not impose vehicle age limits in any product classes that are more restrictive than limits provided by state or local law.</w:t>
      </w:r>
    </w:p>
    <w:p>
      <w:pPr>
        <w:spacing w:before="0" w:after="0" w:line="408" w:lineRule="exact"/>
        <w:ind w:left="0" w:right="0" w:firstLine="576"/>
        <w:jc w:val="left"/>
      </w:pPr>
      <w:r>
        <w:rPr/>
        <w:t xml:space="preserve">(7)(a)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any language that the transportation network company knows or has reason to know is the primary language of the driver.</w:t>
      </w:r>
    </w:p>
    <w:p>
      <w:pPr>
        <w:spacing w:before="0" w:after="0" w:line="408" w:lineRule="exact"/>
        <w:ind w:left="0" w:right="0" w:firstLine="576"/>
        <w:jc w:val="left"/>
      </w:pPr>
      <w:r>
        <w:rPr/>
        <w:t xml:space="preserve">(8) Within 24 hours of each trip completion,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The total mileage driven during passenger pick-up time;</w:t>
      </w:r>
    </w:p>
    <w:p>
      <w:pPr>
        <w:spacing w:before="0" w:after="0" w:line="408" w:lineRule="exact"/>
        <w:ind w:left="0" w:right="0" w:firstLine="576"/>
        <w:jc w:val="left"/>
      </w:pPr>
      <w:r>
        <w:rPr/>
        <w:t xml:space="preserve">(d) Passenger fare;</w:t>
      </w:r>
    </w:p>
    <w:p>
      <w:pPr>
        <w:spacing w:before="0" w:after="0" w:line="408" w:lineRule="exact"/>
        <w:ind w:left="0" w:right="0" w:firstLine="576"/>
        <w:jc w:val="left"/>
      </w:pPr>
      <w:r>
        <w:rPr/>
        <w:t xml:space="preserve">(e)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(f) Tip compensation;</w:t>
      </w:r>
    </w:p>
    <w:p>
      <w:pPr>
        <w:spacing w:before="0" w:after="0" w:line="408" w:lineRule="exact"/>
        <w:ind w:left="0" w:right="0" w:firstLine="576"/>
        <w:jc w:val="left"/>
      </w:pPr>
      <w:r>
        <w:rPr/>
        <w:t xml:space="preserve">(g) Gross payment;</w:t>
      </w:r>
    </w:p>
    <w:p>
      <w:pPr>
        <w:spacing w:before="0" w:after="0" w:line="408" w:lineRule="exact"/>
        <w:ind w:left="0" w:right="0" w:firstLine="576"/>
        <w:jc w:val="left"/>
      </w:pPr>
      <w:r>
        <w:rPr/>
        <w:t xml:space="preserve">(h) Net payment after deductions, fees, tolls, surcharges, lease fees, or other charges;</w:t>
      </w:r>
    </w:p>
    <w:p>
      <w:pPr>
        <w:spacing w:before="0" w:after="0" w:line="408" w:lineRule="exact"/>
        <w:ind w:left="0" w:right="0" w:firstLine="576"/>
        <w:jc w:val="left"/>
      </w:pPr>
      <w:r>
        <w:rPr/>
        <w:t xml:space="preserve">(i) Itemized deductions or fees, including any toll, surcharge, commission, lease fees, and other charges; and</w:t>
      </w:r>
    </w:p>
    <w:p>
      <w:pPr>
        <w:spacing w:before="0" w:after="0" w:line="408" w:lineRule="exact"/>
        <w:ind w:left="0" w:right="0" w:firstLine="576"/>
        <w:jc w:val="left"/>
      </w:pPr>
      <w:r>
        <w:rPr/>
        <w:t xml:space="preserve">(j) Pursuant to rules issued by the department, other information that is material and necessary to effectuate the terms of this section.</w:t>
      </w:r>
    </w:p>
    <w:p>
      <w:pPr>
        <w:spacing w:before="0" w:after="0" w:line="408" w:lineRule="exact"/>
        <w:ind w:left="0" w:right="0" w:firstLine="576"/>
        <w:jc w:val="left"/>
      </w:pPr>
      <w:r>
        <w:rPr/>
        <w:t xml:space="preserve">(9) A transportation network company shall make driver per-trip receipts available in a downloadable format, such as a comma-separated values file, via smartphone application or online web portal for a period of three years from the date the transportation network company provided the receipt to the driver.</w:t>
      </w:r>
    </w:p>
    <w:p>
      <w:pPr>
        <w:spacing w:before="0" w:after="0" w:line="408" w:lineRule="exact"/>
        <w:ind w:left="0" w:right="0" w:firstLine="576"/>
        <w:jc w:val="left"/>
      </w:pPr>
      <w:r>
        <w:rPr/>
        <w:t xml:space="preserve">(10)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Total amount of passenger fares;</w:t>
      </w:r>
    </w:p>
    <w:p>
      <w:pPr>
        <w:spacing w:before="0" w:after="0" w:line="408" w:lineRule="exact"/>
        <w:ind w:left="0" w:right="0" w:firstLine="576"/>
        <w:jc w:val="left"/>
      </w:pPr>
      <w:r>
        <w:rPr/>
        <w:t xml:space="preserve">(d) The driver's total tip compensation;</w:t>
      </w:r>
    </w:p>
    <w:p>
      <w:pPr>
        <w:spacing w:before="0" w:after="0" w:line="408" w:lineRule="exact"/>
        <w:ind w:left="0" w:right="0" w:firstLine="576"/>
        <w:jc w:val="left"/>
      </w:pPr>
      <w:r>
        <w:rPr/>
        <w:t xml:space="preserve">(e) The driver's gross compensation,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(f) The driver's net payment after deductions, fees, tolls, surcharges, lease fees, or other charges;</w:t>
      </w:r>
    </w:p>
    <w:p>
      <w:pPr>
        <w:spacing w:before="0" w:after="0" w:line="408" w:lineRule="exact"/>
        <w:ind w:left="0" w:right="0" w:firstLine="576"/>
        <w:jc w:val="left"/>
      </w:pPr>
      <w:r>
        <w:rPr/>
        <w:t xml:space="preserve">(g) Itemized deductions or fees, including all tolls, surcharges, commissions, lease fees, and other charges, from the driver's payment; and</w:t>
      </w:r>
    </w:p>
    <w:p>
      <w:pPr>
        <w:spacing w:before="0" w:after="0" w:line="408" w:lineRule="exact"/>
        <w:ind w:left="0" w:right="0" w:firstLine="576"/>
        <w:jc w:val="left"/>
      </w:pPr>
      <w:r>
        <w:rPr/>
        <w:t xml:space="preserve">(h) Pursuant to rules issued by the department, other information that is material and necessary to effectuate the terms of this section.</w:t>
      </w:r>
    </w:p>
    <w:p>
      <w:pPr>
        <w:spacing w:before="0" w:after="0" w:line="408" w:lineRule="exact"/>
        <w:ind w:left="0" w:right="0" w:firstLine="576"/>
        <w:jc w:val="left"/>
      </w:pPr>
      <w:r>
        <w:rPr/>
        <w:t xml:space="preserve">(11)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 provided the location is sufficiently anonymized to protect driver and passenger safety and privacy;</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w:t>
      </w:r>
    </w:p>
    <w:p>
      <w:pPr>
        <w:spacing w:before="0" w:after="0" w:line="408" w:lineRule="exact"/>
        <w:ind w:left="0" w:right="0" w:firstLine="576"/>
        <w:jc w:val="left"/>
      </w:pPr>
      <w:r>
        <w:rPr/>
        <w:t xml:space="preserve">(f) Compensation paid to the driver with passenger-paid tips separately itemized; and</w:t>
      </w:r>
    </w:p>
    <w:p>
      <w:pPr>
        <w:spacing w:before="0" w:after="0" w:line="408" w:lineRule="exact"/>
        <w:ind w:left="0" w:right="0" w:firstLine="576"/>
        <w:jc w:val="left"/>
      </w:pPr>
      <w:r>
        <w:rPr/>
        <w:t xml:space="preserve">(g) Pursuant to rules issued by the director, other information that is material and necessary to effectuate the terms of this section.</w:t>
      </w:r>
    </w:p>
    <w:p>
      <w:pPr>
        <w:spacing w:before="0" w:after="0" w:line="408" w:lineRule="exact"/>
        <w:ind w:left="0" w:right="0" w:firstLine="576"/>
        <w:jc w:val="left"/>
      </w:pPr>
      <w:r>
        <w:rPr/>
        <w:t xml:space="preserve">(12)(a) Beginning 90 days from the effective date of this section, transportation network companies shall remit $0.15 cents of every passenger fare to the driver resource center fund, created in section 2 of this act, for the driver resource center to support the driver community. The remittance under this subsection is a pass-through of passenger fares and is not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2022, and on each following September 30th, the department shall calculate an adjusted per trip remittance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Transportation network companies shall provide an opportunity for drivers to make voluntary per-trip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to the transportation network company. Written authorization must include, at a minimum, sufficient information to identify the driver and the driver's desired per-trip deduction amount. These deductions may reduce the driver's per-trip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(14)(a) If the transportation network company does not collect and remit the surcharges required under subsection (12) of this section of every fare and, when applicable, under subsection (13) of this section, the department shall notify the department of licensing.</w:t>
      </w:r>
    </w:p>
    <w:p>
      <w:pPr>
        <w:spacing w:before="0" w:after="0" w:line="408" w:lineRule="exact"/>
        <w:ind w:left="0" w:right="0" w:firstLine="576"/>
        <w:jc w:val="left"/>
      </w:pPr>
      <w:r>
        <w:rPr/>
        <w:t xml:space="preserve">(b) Each transportation network company shall submit to the fund, with its remittance, a report detailing the number of trips in the previous month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as follows:</w:t>
      </w:r>
    </w:p>
    <w:p>
      <w:pPr>
        <w:spacing w:before="0" w:after="0" w:line="408" w:lineRule="exact"/>
        <w:ind w:left="0" w:right="0" w:firstLine="576"/>
        <w:jc w:val="left"/>
      </w:pPr>
      <w:r>
        <w:rPr/>
        <w:t xml:space="preserve">(i) The rate of interest applicable to delinquent payment obligations under this section is 12 percent per annum, or the maximum rate permitted under RCW 19.52.020.</w:t>
      </w:r>
    </w:p>
    <w:p>
      <w:pPr>
        <w:spacing w:before="0" w:after="0" w:line="408" w:lineRule="exact"/>
        <w:ind w:left="0" w:right="0" w:firstLine="576"/>
        <w:jc w:val="left"/>
      </w:pPr>
      <w:r>
        <w:rPr/>
        <w:t xml:space="preserve">(ii) Any monetary penalty imposed under this section must be retained by the department and be used to defray the costs of administering this section. A transportation network company that is found, after a hearing held pursuant to chapter 34.12 RCW, to be in default to the fund for assessments owed under this section is liable for the amount of the assessments determined to be due and outstanding, plus interest on the amounts owed and any monetary penalties imposed under this section.</w:t>
      </w:r>
    </w:p>
    <w:p>
      <w:pPr>
        <w:spacing w:before="0" w:after="0" w:line="408" w:lineRule="exact"/>
        <w:ind w:left="0" w:right="0" w:firstLine="576"/>
        <w:jc w:val="left"/>
      </w:pPr>
      <w:r>
        <w:rPr/>
        <w:t xml:space="preserve">(iii) If a transportation network company fails to pay any assessments or penalties awarded under this section within 20 days of issuance of a valid order to pay, the transportation network company is liable for all amounts wrongfully withheld, plus interest as provided for in this subsection, and reasonable attorneys' fees and costs.</w:t>
      </w:r>
    </w:p>
    <w:p>
      <w:pPr>
        <w:spacing w:before="0" w:after="0" w:line="408" w:lineRule="exact"/>
        <w:ind w:left="0" w:right="0" w:firstLine="576"/>
        <w:jc w:val="left"/>
      </w:pPr>
      <w:r>
        <w:rPr/>
        <w:t xml:space="preserve">(15)(a) The state expressly intends to displace competition with regulation allowing a transportation network company and its drivers collectively to enter agreements with the driver resource center. The state policy is to promote the rights of drivers and transportation network companies and provide fair processes related to driver account activation. The state intends that any agreement under this section is immune from all federal and state antitrust laws. A transportation network company may, at its own volition, enter into an agreement with the driver resource center regarding the driver account deactivation process. Any agreement must be approved by the department. The department may approve an agreement only if the agreement contains the following:</w:t>
      </w:r>
    </w:p>
    <w:p>
      <w:pPr>
        <w:spacing w:before="0" w:after="0" w:line="408" w:lineRule="exact"/>
        <w:ind w:left="0" w:right="0" w:firstLine="576"/>
        <w:jc w:val="left"/>
      </w:pPr>
      <w:r>
        <w:rPr/>
        <w:t xml:space="preserve">(i) The agreement must provide due process for drivers who face account deactivation. Due process must include the following protections:</w:t>
      </w:r>
    </w:p>
    <w:p>
      <w:pPr>
        <w:spacing w:before="0" w:after="0" w:line="408" w:lineRule="exact"/>
        <w:ind w:left="0" w:right="0" w:firstLine="576"/>
        <w:jc w:val="left"/>
      </w:pPr>
      <w:r>
        <w:rPr/>
        <w:t xml:space="preserve">(A) Opportunity for a driver representative to support drivers throughout the deactivation process;</w:t>
      </w:r>
    </w:p>
    <w:p>
      <w:pPr>
        <w:spacing w:before="0" w:after="0" w:line="408" w:lineRule="exact"/>
        <w:ind w:left="0" w:right="0" w:firstLine="576"/>
        <w:jc w:val="left"/>
      </w:pPr>
      <w:r>
        <w:rPr/>
        <w:t xml:space="preserve">(B) An agreed-upon just cause standard for upholding deactivations;</w:t>
      </w:r>
    </w:p>
    <w:p>
      <w:pPr>
        <w:spacing w:before="0" w:after="0" w:line="408" w:lineRule="exact"/>
        <w:ind w:left="0" w:right="0" w:firstLine="576"/>
        <w:jc w:val="left"/>
      </w:pPr>
      <w:r>
        <w:rPr/>
        <w:t xml:space="preserve">(C) Within 30 calendar days of a request, furnishing to the driver and driver representative information and evidence the transportation network company relied upon in making the deactivation decision, provided that personal identifying information is redacted to address reasonable privacy concerns;</w:t>
      </w:r>
    </w:p>
    <w:p>
      <w:pPr>
        <w:spacing w:before="0" w:after="0" w:line="408" w:lineRule="exact"/>
        <w:ind w:left="0" w:right="0" w:firstLine="576"/>
        <w:jc w:val="left"/>
      </w:pPr>
      <w:r>
        <w:rPr/>
        <w:t xml:space="preserve">(D) A good faith, substantive informal resolution process that is committed to efficient resolution of deactivation conflicts within 30 days of the transportation network company being notified of the conflict;</w:t>
      </w:r>
    </w:p>
    <w:p>
      <w:pPr>
        <w:spacing w:before="0" w:after="0" w:line="408" w:lineRule="exact"/>
        <w:ind w:left="0" w:right="0" w:firstLine="576"/>
        <w:jc w:val="left"/>
      </w:pPr>
      <w:r>
        <w:rPr/>
        <w:t xml:space="preserve">(E) A formal process for adjudication by a panel composed of peer drivers mutually selected by the transportation network company and the driver resource center and administered by a neutral third-party moderator. The panel has the authority to make binding, make-whole monetary awards, including back pay, based on an agreed-upon formula for cases not resolved during the informal process; and</w:t>
      </w:r>
    </w:p>
    <w:p>
      <w:pPr>
        <w:spacing w:before="0" w:after="0" w:line="408" w:lineRule="exact"/>
        <w:ind w:left="0" w:right="0" w:firstLine="576"/>
        <w:jc w:val="left"/>
      </w:pPr>
      <w:r>
        <w:rPr/>
        <w:t xml:space="preserve">(F) Agreement by the transportation network company to use the formal process set forth in this subsection to resolve disputes over deactivations as an alternative to individual arbitration with regard to such a dispute, should the driver so choose; and</w:t>
      </w:r>
    </w:p>
    <w:p>
      <w:pPr>
        <w:spacing w:before="0" w:after="0" w:line="408" w:lineRule="exact"/>
        <w:ind w:left="0" w:right="0" w:firstLine="576"/>
        <w:jc w:val="left"/>
      </w:pPr>
      <w:r>
        <w:rPr/>
        <w:t xml:space="preserve">(ii) An ongoing process for drivers to have a voice in working conditions, including policy changes that impact their work.</w:t>
      </w:r>
    </w:p>
    <w:p>
      <w:pPr>
        <w:spacing w:before="0" w:after="0" w:line="408" w:lineRule="exact"/>
        <w:ind w:left="0" w:right="0" w:firstLine="576"/>
        <w:jc w:val="left"/>
      </w:pPr>
      <w:r>
        <w:rPr/>
        <w:t xml:space="preserve">(b) Any agreement under this section must be submitted to the department for approval. The department shall review the agreement to ensure that its content is consistent with this subsection and the public policy goals set forth in this subsection. The department shall consider in its review both qualitative and quantitative effects of the agreement, how the agreement comports with the state policies set forth in this section, and any available business data and economic studies. In conducting a review, the record shall not be limited to the submissions of the parties nor to the terms of the proposed agreement. The department shall have the right to gather and consider any necessary evidence, including by conducting public hearings and requesting additional information from the parties. The department may approve or reject a proposed agreement, and may require the parties to submit a revised proposal on all or particular parts of the proposed agreement. If the department rejects all or part of an agreement, it shall set forth its reasoning in writing and shall suggest ways the parties may remedy the failures. Absent good cause, the department shall issue a written determination regarding its approval, rejection, or any suggestions in the event of rejection of all or part of the agreement, within 30 days of submission of the agreement.</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driver resource center fund is created in the custody of the state treasurer.</w:t>
      </w:r>
    </w:p>
    <w:p>
      <w:pPr>
        <w:spacing w:before="0" w:after="0" w:line="408" w:lineRule="exact"/>
        <w:ind w:left="0" w:right="0" w:firstLine="576"/>
        <w:jc w:val="left"/>
      </w:pPr>
      <w:r>
        <w:rPr/>
        <w:t xml:space="preserve">(2) All moneys received from the remittance in section 1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under contract, including services, representation, and other support to drivers.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earnings" means a driver's earnings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paid sick leave as required by this section and subject to the provisions of this subsection. A driver shall accrue one hour of paid sick leave for every 40 hours of passenger platform time worked.</w:t>
      </w:r>
    </w:p>
    <w:p>
      <w:pPr>
        <w:spacing w:before="0" w:after="0" w:line="408" w:lineRule="exact"/>
        <w:ind w:left="0" w:right="0" w:firstLine="576"/>
        <w:jc w:val="left"/>
      </w:pPr>
      <w:r>
        <w:rPr>
          <w:u w:val="single"/>
        </w:rPr>
        <w:t xml:space="preserve">(c) A driver is entitled to use accrued paid sick leave upon recording 90 hours of passenger platform time completed by the driver on the transportation network company's driver platform.</w:t>
      </w:r>
    </w:p>
    <w:p>
      <w:pPr>
        <w:spacing w:before="0" w:after="0" w:line="408" w:lineRule="exact"/>
        <w:ind w:left="0" w:right="0" w:firstLine="576"/>
        <w:jc w:val="left"/>
      </w:pPr>
      <w:r>
        <w:rPr>
          <w:u w:val="single"/>
        </w:rPr>
        <w:t xml:space="preserve">(d) For each hour of paid sick leave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paid sick leave.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paid sick leave to the next calendar year. If a driver carries over unused paid sick leave to the following year, accrual of paid sick leave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paid sick leave if the driver has used the transportation network company's platform as a driver within 90 calendar days preceding the driver's request to use paid sick leave.</w:t>
      </w:r>
    </w:p>
    <w:p>
      <w:pPr>
        <w:spacing w:before="0" w:after="0" w:line="408" w:lineRule="exact"/>
        <w:ind w:left="0" w:right="0" w:firstLine="576"/>
        <w:jc w:val="left"/>
      </w:pPr>
      <w:r>
        <w:rPr>
          <w:u w:val="single"/>
        </w:rPr>
        <w:t xml:space="preserve">(h) A driver is entitled to use paid sick leave during a deactivation or other status that prevents the driver from performing network services on the transportation network company's platform, unless the driver's status is due to a verified allegation of sexual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or the driver's contract with a transportation network company is terminated, any unused earned paid sick leave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paid sick leave in increments of a minimum of four or more hours. Drivers are entitled to request four or more hours of paid sick leave for immediate use, including consecutive days of use. Drivers are not entitled to use more than eight hours of paid sick leave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paid sick leave no later than 14 calendar days or the next regularly scheduled date of compensation following the requested hours or days of paid sick leave.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permitted under subsection (1)(g) of this section. If a transportation network company requires verification pursuant to subsection (1)(g) of this section, the transportation network company must compensate the driver for the requested hours or days of paid sick leave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paid sick leave, a transportation network company may determine that the driver did not use paid sick leave for an authorized purpose.</w:t>
      </w:r>
    </w:p>
    <w:p>
      <w:pPr>
        <w:spacing w:before="0" w:after="0" w:line="408" w:lineRule="exact"/>
        <w:ind w:left="0" w:right="0" w:firstLine="576"/>
        <w:jc w:val="left"/>
      </w:pPr>
      <w:r>
        <w:rPr>
          <w:u w:val="single"/>
        </w:rPr>
        <w:t xml:space="preserve">(n) A transportation network company shall provide each driver with: (i) Written notification of the current rate of average hourly compensation while a passenger is in the vehicle during the most recent calendar month for use of paid sick leave; (ii) an updated amount of accrued paid sick leave since the last notification; (iii) reduced paid sick leave since the last notification; (iv) any unused paid sick leave available for use; and (v) any amount that the transportation network company may subtract from the driver's compensation for paid sick leave.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paid sick leave information. A transportation network company is not required to provide this information to a driver if the driver has not worked any days since the last notification.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For the purposes of this title only, "employer" includes a transportation network company as defined in section 1 of this act while the driver is engaged in passenger platform time and dispatch platform time, as those terms are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For the purposes of this title only, "worker" includes a transportation network company driver, as defined in section 1 of this act, while engaged in passenger platform time and dispatch platform time, as those terms are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premium rates for transportation network companies, the department shall compute premium rates based on hours worked by the drivers of transportation network companies while engaged in passenger platform time and dispatch platform time. However, for rates in 2023, the rate assessed must be equivalent to taxicab companies. For each subsequent year, the department shall calculate an adjusted premium rate by adjusting the current amount by the rate of inflation. The adjusted amounts must be calculated using the consumer price index for urban wage earners and clerical workers, CPI-W, or a successor index, for the 12 months prior to each January 1st as calculated by the United States department of labor.</w:t>
      </w:r>
    </w:p>
    <w:p>
      <w:pPr>
        <w:spacing w:before="0" w:after="0" w:line="408" w:lineRule="exact"/>
        <w:ind w:left="0" w:right="0" w:firstLine="576"/>
        <w:jc w:val="left"/>
      </w:pPr>
      <w:r>
        <w:rPr/>
        <w:t xml:space="preserve">(3) The department may adopt rules to carry out the purposes of this section, including rules providing for alternative reporting requirements, alternative reporting periods, and payment due dates for coverage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7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local law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PAID FAMILY MEDICAL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2020 c 125 s 2 are each amended to read as follows:</w:t>
      </w:r>
    </w:p>
    <w:p>
      <w:pPr>
        <w:spacing w:before="0" w:after="0" w:line="408" w:lineRule="exact"/>
        <w:ind w:left="0" w:right="0" w:firstLine="576"/>
        <w:jc w:val="left"/>
      </w:pPr>
      <w:r>
        <w:rPr/>
        <w:t xml:space="preserve">(1)</w:t>
      </w:r>
      <w:r>
        <w:rPr>
          <w:u w:val="single"/>
        </w:rPr>
        <w:t xml:space="preserve">(a)</w:t>
      </w:r>
      <w:r>
        <w:rPr/>
        <w:t xml:space="preserve">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u w:val="single"/>
        </w:rPr>
        <w:t xml:space="preserve">(b)(i) For benefits payable beginning January 1, 2024, any driver, as defined in section 1 of this act, may elect coverage under this section. The driver will be considered a self-employed person for the purposes of this chapter. A transportation network company, as defined in section 1 of this act, shall pay the self-employed premium on behalf of a driver who has elected coverage under this section and who has notified the transportation network company in writing of that election. In addition to all rights and obligations applicable to a self-employed person under this chapter, the following additional provisions apply for drivers electing coverage:</w:t>
      </w:r>
    </w:p>
    <w:p>
      <w:pPr>
        <w:spacing w:before="0" w:after="0" w:line="408" w:lineRule="exact"/>
        <w:ind w:left="0" w:right="0" w:firstLine="576"/>
        <w:jc w:val="left"/>
      </w:pPr>
      <w:r>
        <w:rPr>
          <w:u w:val="single"/>
        </w:rPr>
        <w:t xml:space="preserve">(A) Prior to the driver filing a notice of election in writing with the department, the driver must send written notice of the intent to elect coverage to the transportation network company or companies for which the driver provides network services;</w:t>
      </w:r>
    </w:p>
    <w:p>
      <w:pPr>
        <w:spacing w:before="0" w:after="0" w:line="408" w:lineRule="exact"/>
        <w:ind w:left="0" w:right="0" w:firstLine="576"/>
        <w:jc w:val="left"/>
      </w:pPr>
      <w:r>
        <w:rPr>
          <w:u w:val="single"/>
        </w:rPr>
        <w:t xml:space="preserve">(B) When the driver files a notice of withdrawal of coverage in writing, as provided in this section, the driver must also send written notice to the transportation network company or companies for which the driver provides network services;</w:t>
      </w:r>
    </w:p>
    <w:p>
      <w:pPr>
        <w:spacing w:before="0" w:after="0" w:line="408" w:lineRule="exact"/>
        <w:ind w:left="0" w:right="0" w:firstLine="576"/>
        <w:jc w:val="left"/>
      </w:pPr>
      <w:r>
        <w:rPr>
          <w:u w:val="single"/>
        </w:rPr>
        <w:t xml:space="preserve">(C) The department shall divide the driver's gross earnings during the qualifying period by the state minimum wage, and consider that number to be the equivalent of hours worked during the qualifying period for the purposes of determining eligibility; and</w:t>
      </w:r>
    </w:p>
    <w:p>
      <w:pPr>
        <w:spacing w:before="0" w:after="0" w:line="408" w:lineRule="exact"/>
        <w:ind w:left="0" w:right="0" w:firstLine="576"/>
        <w:jc w:val="left"/>
      </w:pPr>
      <w:r>
        <w:rPr>
          <w:u w:val="single"/>
        </w:rPr>
        <w:t xml:space="preserve">(D) The department may not cancel a driver's elective coverage based on a transportation network company's failure to pay premiums, without first providing notice to the driver and an opportunity for the driver to respond to the notification of pending cancellation.</w:t>
      </w:r>
    </w:p>
    <w:p>
      <w:pPr>
        <w:spacing w:before="0" w:after="0" w:line="408" w:lineRule="exact"/>
        <w:ind w:left="0" w:right="0" w:firstLine="576"/>
        <w:jc w:val="left"/>
      </w:pPr>
      <w:r>
        <w:rPr>
          <w:u w:val="single"/>
        </w:rPr>
        <w:t xml:space="preserve">(ii) The department may adopt rules to implement this subsection (1)(b) and must establish procedures for addressing a transportation network company's failure to pay premiums.</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subsection (1)(b) of this section, the</w:t>
      </w:r>
      <w:r>
        <w:rPr/>
        <w:t xml:space="preserv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50A.05.010(8)(b) (iii) and (iv).</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1 of this act apply throughout this chapter, except that:</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technology application service, website, or system offered or utilized by a transportation network company that enables the prearrangement of rides with transportation network company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transportation network company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0" w:after="0" w:line="408" w:lineRule="exact"/>
        <w:ind w:left="0" w:right="0" w:firstLine="576"/>
        <w:jc w:val="left"/>
      </w:pPr>
      <w:r>
        <w:rPr/>
        <w:t xml:space="preserve">(3) The department shall not issue, continue, or renew any permit to operate a transportation network company unless the transportation network company adds and collects the surcharges required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30 days of a state of emergency, as declared by the governor or the president of the United States, a transportation network company may not charge a fare for transportation network company services provided to any transportation network company rider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transportation network company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applies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12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transportation network company drivers or riders.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or in violation of section 1 of this act or any rule adopted pursuant to section 1 of this act, the department may issue a monetary penalty or suspend or revoke a transportation network company permit, or both, in accordance with this chapter. In determining the amount of any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 Any deceptive, manipulative, or coordinated practice used by a transportation network company to evade authorities, including through the use of a digital network or the system supporting the digital network, is a violation of this chapter.</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is not vicariously, jointly, or severally liable for injury to persons or property that results or arises out of the use, operation, or possession of a motor vehicle operating as a personal vehicle while the driver is logged on to the driver platform if:</w:t>
      </w:r>
    </w:p>
    <w:p>
      <w:pPr>
        <w:spacing w:before="0" w:after="0" w:line="408" w:lineRule="exact"/>
        <w:ind w:left="0" w:right="0" w:firstLine="576"/>
        <w:jc w:val="left"/>
      </w:pPr>
      <w:r>
        <w:rPr/>
        <w:t xml:space="preserve">(a) There is no negligence under this chapter or criminal wrongdoing under the federal or state laws on the part of the transportation network company; and</w:t>
      </w:r>
    </w:p>
    <w:p>
      <w:pPr>
        <w:spacing w:before="0" w:after="0" w:line="408" w:lineRule="exact"/>
        <w:ind w:left="0" w:right="0" w:firstLine="576"/>
        <w:jc w:val="left"/>
      </w:pPr>
      <w:r>
        <w:rPr/>
        <w:t xml:space="preserve">(b) The transportation network company has fulfilled all of its obligations under this chapter with respect to the driver.</w:t>
      </w:r>
    </w:p>
    <w:p>
      <w:pPr>
        <w:spacing w:before="0" w:after="0" w:line="408" w:lineRule="exact"/>
        <w:ind w:left="0" w:right="0" w:firstLine="576"/>
        <w:jc w:val="left"/>
      </w:pPr>
      <w:r>
        <w:rPr/>
        <w:t xml:space="preserve">(2) This section does not alter or reduce the coverage or policy limits of the insurance requirements under RCW 48.177.010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good faith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 pursuant to lawful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to the extent required under RCW 48.22.030;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u w:val="single"/>
        </w:rPr>
        <w:t xml:space="preserve">(1)</w:t>
      </w:r>
      <w:r>
        <w:rPr/>
        <w:t xml:space="preserve"> 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u w:val="single"/>
        </w:rPr>
        <w:t xml:space="preserve">(2)</w:t>
      </w:r>
      <w:r>
        <w:rPr/>
        <w:t xml:space="preserve"> 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u w:val="single"/>
        </w:rPr>
        <w:t xml:space="preserve">(3)</w:t>
      </w:r>
      <w:r>
        <w:rPr/>
        <w:t xml:space="preserve"> 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u w:val="single"/>
        </w:rPr>
        <w:t xml:space="preserve">(4)</w:t>
      </w:r>
      <w:r>
        <w:rPr/>
        <w:t xml:space="preserve"> 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(5)</w:t>
      </w:r>
      <w:r>
        <w:rPr/>
        <w:t xml:space="preserve"> 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(6) This chapter does not apply to transportation network companies, transportation network company drivers, or transportation network company vehicles under chapter 46.--- RCW (the new chapter created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30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9e8f50fd9c0d46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dec85f0fa45b3" /><Relationship Type="http://schemas.openxmlformats.org/officeDocument/2006/relationships/footer" Target="/word/footer1.xml" Id="R9e8f50fd9c0d4690" /></Relationships>
</file>