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9350d65c947c2" /></Relationships>
</file>

<file path=word/document.xml><?xml version="1.0" encoding="utf-8"?>
<w:document xmlns:w="http://schemas.openxmlformats.org/wordprocessingml/2006/main">
  <w:body>
    <w:p>
      <w:r>
        <w:t>Z-0529.1</w:t>
      </w:r>
    </w:p>
    <w:p>
      <w:pPr>
        <w:jc w:val="center"/>
      </w:pPr>
      <w:r>
        <w:t>_______________________________________________</w:t>
      </w:r>
    </w:p>
    <w:p/>
    <w:p>
      <w:pPr>
        <w:jc w:val="center"/>
      </w:pPr>
      <w:r>
        <w:rPr>
          <w:b/>
        </w:rPr>
        <w:t>HOUSE BILL 2099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 Frame, and Sutherland; by request of Department of Revenue</w:t>
      </w:r>
    </w:p>
    <w:p/>
    <w:p>
      <w:r>
        <w:rPr>
          <w:t xml:space="preserve">Read first time 01/26/22.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administration by waiving penalties and imposing interest in certain situations involving delayed tax payments, and by extending a statute of limitations period for certain egregious tax crimes; amending RCW 82.32.050; reenacting and amending RCW 9A.04.080; adding new sections to chapter 82.32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Except as otherwise provided in this chapter, interest applies to taxes that are not paid by the original due date even though the department has granted an extension as authorized under this chapter. However, the department may not assess penalties for late payment of any such tax that is paid in full by the extended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050</w:t>
      </w:r>
      <w:r>
        <w:rPr/>
        <w:t xml:space="preserve"> and 2020 c 139 s 60 are each amended to read as follows:</w:t>
      </w:r>
    </w:p>
    <w:p>
      <w:pPr>
        <w:spacing w:before="0" w:after="0" w:line="408" w:lineRule="exact"/>
        <w:ind w:left="0" w:right="0" w:firstLine="576"/>
        <w:jc w:val="left"/>
      </w:pPr>
      <w:r>
        <w:rPr/>
        <w:t xml:space="preserve">(1) If upon examination of any returns or from other information obtained by the department it appears that a tax or penalty has been paid less than that properly due, the department shall assess against the taxpayer such additional amount found to be due and shall add thereto interest on the tax only. The department shall notify the taxpayer by mail, or electronically as provided in RCW 82.32.135, of the additional amount and the additional amount shall become due and shall be paid within thirty days from the date of the notice, or within such further time as the department may provide.</w:t>
      </w:r>
    </w:p>
    <w:p>
      <w:pPr>
        <w:spacing w:before="0" w:after="0" w:line="408" w:lineRule="exact"/>
        <w:ind w:left="0" w:right="0" w:firstLine="576"/>
        <w:jc w:val="left"/>
      </w:pPr>
      <w:r>
        <w:rPr/>
        <w:t xml:space="preserve">(a) For tax liabilities arising before January 1, 1992, interest shall be computed at the rate of nine percent per annum from the last day of the year in which the deficiency is incurred until the earlier of December 31, 1998, or the date of payment. After December 31, 1998,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(b) For tax liabilities arising after December 31, 1991, the rate of interest shall be variable and computed as provided in subsection (2) of this section from the last day of the year in which the deficiency is incurred until the date of payment. The rate so computed shall be adjusted on the first day of January of each year for use in computing interest for that calendar year.</w:t>
      </w:r>
    </w:p>
    <w:p>
      <w:pPr>
        <w:spacing w:before="0" w:after="0" w:line="408" w:lineRule="exact"/>
        <w:ind w:left="0" w:right="0" w:firstLine="576"/>
        <w:jc w:val="left"/>
      </w:pPr>
      <w:r>
        <w:rPr/>
        <w:t xml:space="preserve">(c)(i) Except as otherwise provided in </w:t>
      </w:r>
      <w:r>
        <w:t>((</w:t>
      </w:r>
      <w:r>
        <w:rPr>
          <w:strike/>
        </w:rPr>
        <w:t xml:space="preserve">(c)(ii) of</w:t>
      </w:r>
      <w:r>
        <w:t>))</w:t>
      </w:r>
      <w:r>
        <w:rPr/>
        <w:t xml:space="preserve"> this subsection (1)</w:t>
      </w:r>
      <w:r>
        <w:rPr>
          <w:u w:val="single"/>
        </w:rPr>
        <w:t xml:space="preserve">(c)</w:t>
      </w:r>
      <w:r>
        <w:rPr/>
        <w:t xml:space="preserve">, interest imposed after December 31, 1998, shall be computed from the last day of the month following each calendar year included in a notice, and the last day of the month following the final month included in a notice if not the end of a calendar year, until the due date of the notice.</w:t>
      </w:r>
    </w:p>
    <w:p>
      <w:pPr>
        <w:spacing w:before="0" w:after="0" w:line="408" w:lineRule="exact"/>
        <w:ind w:left="0" w:right="0" w:firstLine="576"/>
        <w:jc w:val="left"/>
      </w:pPr>
      <w:r>
        <w:rPr/>
        <w:t xml:space="preserve">(ii) For interest associated with annual tax reporting periods having a due date as prescribed in RCW 82.32.045(3), interest must be computed from the last day of April immediately following each such annual reporting period included in the notice, until the due date of the notice.</w:t>
      </w:r>
    </w:p>
    <w:p>
      <w:pPr>
        <w:spacing w:before="0" w:after="0" w:line="408" w:lineRule="exact"/>
        <w:ind w:left="0" w:right="0" w:firstLine="576"/>
        <w:jc w:val="left"/>
      </w:pPr>
      <w:r>
        <w:rPr/>
        <w:t xml:space="preserve">(iii) </w:t>
      </w:r>
      <w:r>
        <w:rPr>
          <w:u w:val="single"/>
        </w:rPr>
        <w:t xml:space="preserve">For purposes of computing interest under (c)(i) and (ii) of this subsection (1):</w:t>
      </w:r>
    </w:p>
    <w:p>
      <w:pPr>
        <w:spacing w:before="0" w:after="0" w:line="408" w:lineRule="exact"/>
        <w:ind w:left="0" w:right="0" w:firstLine="576"/>
        <w:jc w:val="left"/>
      </w:pPr>
      <w:r>
        <w:rPr>
          <w:u w:val="single"/>
        </w:rPr>
        <w:t xml:space="preserve">(A) The same computation of interest applies regardless of whether the department grants additional time for filing any return under RCW 82.32.080(4)(a)(i).</w:t>
      </w:r>
    </w:p>
    <w:p>
      <w:pPr>
        <w:spacing w:before="0" w:after="0" w:line="408" w:lineRule="exact"/>
        <w:ind w:left="0" w:right="0" w:firstLine="576"/>
        <w:jc w:val="left"/>
      </w:pPr>
      <w:r>
        <w:rPr>
          <w:u w:val="single"/>
        </w:rPr>
        <w:t xml:space="preserve">(B) If the department extends a due date under subsection (3) of this section or RCW 82.32.080(4)(b), and payment is not made in full by the extended due date, interest is computed from the last day of the month in which the extended due date occurs until the date of payment.</w:t>
      </w:r>
    </w:p>
    <w:p>
      <w:pPr>
        <w:spacing w:before="0" w:after="0" w:line="408" w:lineRule="exact"/>
        <w:ind w:left="0" w:right="0" w:firstLine="576"/>
        <w:jc w:val="left"/>
      </w:pPr>
      <w:r>
        <w:rPr>
          <w:u w:val="single"/>
        </w:rPr>
        <w:t xml:space="preserve">(iv)</w:t>
      </w:r>
      <w:r>
        <w:rPr/>
        <w:t xml:space="preserve"> If payment in full is not made by the due date of the notice, additional interest shall be computed under this subsection (1)(c) until the date of payment. The rate of interest shall be variable and computed as provided in subsection (2) of this section. The rate so computed shall be adjusted on the first day of January of each year for use in computing interest for that calendar year.</w:t>
      </w:r>
    </w:p>
    <w:p>
      <w:pPr>
        <w:spacing w:before="0" w:after="0" w:line="408" w:lineRule="exact"/>
        <w:ind w:left="0" w:right="0" w:firstLine="576"/>
        <w:jc w:val="left"/>
      </w:pPr>
      <w:r>
        <w:rPr/>
        <w:t xml:space="preserve">(2) For the purposes of this section, the rate of interest to be charged to the taxpayer shall be an average of the federal short-term rate as defined in 26 U.S.C. Sec. 1274(d) plus two percentage points. The rate set for each new year shall be computed by taking an arithmetical average to the nearest percentage point of the federal short-term rate, compounded annually. That average shall be calculated using the rates from four months: January, April, and July of the calendar year immediately preceding the new year, and October of the previous preceding year.</w:t>
      </w:r>
    </w:p>
    <w:p>
      <w:pPr>
        <w:spacing w:before="0" w:after="0" w:line="408" w:lineRule="exact"/>
        <w:ind w:left="0" w:right="0" w:firstLine="576"/>
        <w:jc w:val="left"/>
      </w:pPr>
      <w:r>
        <w:rPr/>
        <w:t xml:space="preserve">(3) During a state of emergency declared under RCW 43.06.010(12), the department, on its own motion or at the request of any taxpayer affected by the emergency, may extend the due date of any assessment or correction of an assessment for additional taxes, penalties, or interest as the department deems proper.</w:t>
      </w:r>
    </w:p>
    <w:p>
      <w:pPr>
        <w:spacing w:before="0" w:after="0" w:line="408" w:lineRule="exact"/>
        <w:ind w:left="0" w:right="0" w:firstLine="576"/>
        <w:jc w:val="left"/>
      </w:pPr>
      <w:r>
        <w:rPr/>
        <w:t xml:space="preserve">(4) No assessment or correction of an assessment for additional taxes, penalties, or interest due may be made by the department more than four years after the close of the tax year, except (a) against a taxpayer who has not registered as required by this chapter, (b) upon a showing of fraud or of misrepresentation of a material fact by the taxpayer, or (c) where a taxpayer has executed a written waiver of such limitation. The execution of a written waiver shall also extend the period for making a refund or credit as provided in RCW 82.32.060(2).</w:t>
      </w:r>
    </w:p>
    <w:p>
      <w:pPr>
        <w:spacing w:before="0" w:after="0" w:line="408" w:lineRule="exact"/>
        <w:ind w:left="0" w:right="0" w:firstLine="576"/>
        <w:jc w:val="left"/>
      </w:pPr>
      <w:r>
        <w:rPr/>
        <w:t xml:space="preserve">(5) For the purposes of this section, </w:t>
      </w:r>
      <w:r>
        <w:t>((</w:t>
      </w:r>
      <w:r>
        <w:rPr>
          <w:strike/>
        </w:rPr>
        <w:t xml:space="preserve">"return"</w:t>
      </w:r>
      <w:r>
        <w:t>))</w:t>
      </w:r>
      <w:r>
        <w:rPr/>
        <w:t xml:space="preserve"> </w:t>
      </w:r>
      <w:r>
        <w:rPr>
          <w:u w:val="single"/>
        </w:rPr>
        <w:t xml:space="preserve">the following definitions apply:</w:t>
      </w:r>
    </w:p>
    <w:p>
      <w:pPr>
        <w:spacing w:before="0" w:after="0" w:line="408" w:lineRule="exact"/>
        <w:ind w:left="0" w:right="0" w:firstLine="576"/>
        <w:jc w:val="left"/>
      </w:pPr>
      <w:r>
        <w:rPr>
          <w:u w:val="single"/>
        </w:rPr>
        <w:t xml:space="preserve">(a) "Due date of the notice" means the date indicated in the notice by which the amount due in the notice must be paid, or such later date as provided by RCW 1.12.070(3).</w:t>
      </w:r>
    </w:p>
    <w:p>
      <w:pPr>
        <w:spacing w:before="0" w:after="0" w:line="408" w:lineRule="exact"/>
        <w:ind w:left="0" w:right="0" w:firstLine="576"/>
        <w:jc w:val="left"/>
      </w:pPr>
      <w:r>
        <w:rPr>
          <w:u w:val="single"/>
        </w:rPr>
        <w:t xml:space="preserve">(b) "Return"</w:t>
      </w:r>
      <w:r>
        <w:rPr/>
        <w:t xml:space="preserve"> means any document a person is required by the state of Washington to file to satisfy or establish a tax or fee obligation that is administered or collected by the department of revenue and that has a statutorily defined due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an agreement with a voluntary registrant in which the department waives any portion of penalties that would otherwise be imposed on the voluntary registrant under RCW 82.32.090 (1), (2), or (4), for tax liability incurred while the person was not registered as required by RCW 82.32.030.</w:t>
      </w:r>
    </w:p>
    <w:p>
      <w:pPr>
        <w:spacing w:before="0" w:after="0" w:line="408" w:lineRule="exact"/>
        <w:ind w:left="0" w:right="0" w:firstLine="576"/>
        <w:jc w:val="left"/>
      </w:pPr>
      <w:r>
        <w:rPr/>
        <w:t xml:space="preserve">(2) For the purposes of this section, "voluntary registrant" means any person who:</w:t>
      </w:r>
    </w:p>
    <w:p>
      <w:pPr>
        <w:spacing w:before="0" w:after="0" w:line="408" w:lineRule="exact"/>
        <w:ind w:left="0" w:right="0" w:firstLine="576"/>
        <w:jc w:val="left"/>
      </w:pPr>
      <w:r>
        <w:rPr/>
        <w:t xml:space="preserve">(a) Engages in any taxable activity that requires registration under RCW 82.32.030, while unregistered;</w:t>
      </w:r>
    </w:p>
    <w:p>
      <w:pPr>
        <w:spacing w:before="0" w:after="0" w:line="408" w:lineRule="exact"/>
        <w:ind w:left="0" w:right="0" w:firstLine="576"/>
        <w:jc w:val="left"/>
      </w:pPr>
      <w:r>
        <w:rPr/>
        <w:t xml:space="preserve">(b) Submits an application for a registration certificate under RCW 82.32.030 prior to any department contact with the person or any of its affiliates;</w:t>
      </w:r>
    </w:p>
    <w:p>
      <w:pPr>
        <w:spacing w:before="0" w:after="0" w:line="408" w:lineRule="exact"/>
        <w:ind w:left="0" w:right="0" w:firstLine="576"/>
        <w:jc w:val="left"/>
      </w:pPr>
      <w:r>
        <w:rPr/>
        <w:t xml:space="preserve">(c) Has not engaged in fraud, evasion, or misrepresentation in reporting tax liabilities, with regard to any tax administered by the department under this chapter;</w:t>
      </w:r>
    </w:p>
    <w:p>
      <w:pPr>
        <w:spacing w:before="0" w:after="0" w:line="408" w:lineRule="exact"/>
        <w:ind w:left="0" w:right="0" w:firstLine="576"/>
        <w:jc w:val="left"/>
      </w:pPr>
      <w:r>
        <w:rPr/>
        <w:t xml:space="preserve">(d) Has disclosed all relevant taxable activity to the department; and</w:t>
      </w:r>
    </w:p>
    <w:p>
      <w:pPr>
        <w:spacing w:before="0" w:after="0" w:line="408" w:lineRule="exact"/>
        <w:ind w:left="0" w:right="0" w:firstLine="576"/>
        <w:jc w:val="left"/>
      </w:pPr>
      <w:r>
        <w:rPr/>
        <w:t xml:space="preserve">(e) Attests, under penalty of perjury, in a form and manner as required by the department, that the person meets the requirements of (a) through (d) of this subsection and any rules adopted by the department as authorized under subsection (5) of this section.</w:t>
      </w:r>
    </w:p>
    <w:p>
      <w:pPr>
        <w:spacing w:before="0" w:after="0" w:line="408" w:lineRule="exact"/>
        <w:ind w:left="0" w:right="0" w:firstLine="576"/>
        <w:jc w:val="left"/>
      </w:pPr>
      <w:r>
        <w:rPr/>
        <w:t xml:space="preserve">(3)(a) For the purposes of qualifying as a voluntary registrant under subsection (2) of this section, the department is deemed to have contacted the person or any of its affiliates, if, during the current or preceding four calendar years:</w:t>
      </w:r>
    </w:p>
    <w:p>
      <w:pPr>
        <w:spacing w:before="0" w:after="0" w:line="408" w:lineRule="exact"/>
        <w:ind w:left="0" w:right="0" w:firstLine="576"/>
        <w:jc w:val="left"/>
      </w:pPr>
      <w:r>
        <w:rPr/>
        <w:t xml:space="preserve">(i) The contact is for tax enforcement purposes;</w:t>
      </w:r>
    </w:p>
    <w:p>
      <w:pPr>
        <w:spacing w:before="0" w:after="0" w:line="408" w:lineRule="exact"/>
        <w:ind w:left="0" w:right="0" w:firstLine="576"/>
        <w:jc w:val="left"/>
      </w:pPr>
      <w:r>
        <w:rPr/>
        <w:t xml:space="preserve">(ii) The contact is clearly directed to that person or any of its affiliates; and</w:t>
      </w:r>
    </w:p>
    <w:p>
      <w:pPr>
        <w:spacing w:before="0" w:after="0" w:line="408" w:lineRule="exact"/>
        <w:ind w:left="0" w:right="0" w:firstLine="576"/>
        <w:jc w:val="left"/>
      </w:pPr>
      <w:r>
        <w:rPr/>
        <w:t xml:space="preserve">(iii) The contact requests the person or any of its affiliates to take some action in response to the contact.</w:t>
      </w:r>
    </w:p>
    <w:p>
      <w:pPr>
        <w:spacing w:before="0" w:after="0" w:line="408" w:lineRule="exact"/>
        <w:ind w:left="0" w:right="0" w:firstLine="576"/>
        <w:jc w:val="left"/>
      </w:pPr>
      <w:r>
        <w:rPr/>
        <w:t xml:space="preserve">(b) For purposes of this subsection (3), the following definitions apply:</w:t>
      </w:r>
    </w:p>
    <w:p>
      <w:pPr>
        <w:spacing w:before="0" w:after="0" w:line="408" w:lineRule="exact"/>
        <w:ind w:left="0" w:right="0" w:firstLine="576"/>
        <w:jc w:val="left"/>
      </w:pPr>
      <w:r>
        <w:rPr/>
        <w:t xml:space="preserve">(i) "Affiliate"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 "Control" means the possession, directly or indirectly, of more than 50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t xml:space="preserve">(4) If the department determines that facts differ materially from what the taxpayer originally represented to the department to qualify as a voluntary registrant, the penalty relief granted under subsection (1) of this section may be rescinded, in whole or in part, at the discretion of the department.</w:t>
      </w:r>
    </w:p>
    <w:p>
      <w:pPr>
        <w:spacing w:before="0" w:after="0" w:line="408" w:lineRule="exact"/>
        <w:ind w:left="0" w:right="0" w:firstLine="576"/>
        <w:jc w:val="left"/>
      </w:pPr>
      <w:r>
        <w:rPr/>
        <w:t xml:space="preserve">(5) The department may adopt rules for the administration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 regard to the imposition of interest, sections 1 and 2 of this act apply to taxes due under an extension granted by the department of revenue on or after January 1, 2023, except in cases where the department of revenue received the request for the extension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w:t>
      </w:r>
      <w:r>
        <w:t>((</w:t>
      </w:r>
      <w:r>
        <w:rPr>
          <w:strike/>
        </w:rPr>
        <w:t xml:space="preserve">or</w:t>
      </w:r>
      <w:r>
        <w:t>))</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(vii) Violations of RCW 82.32.290 (2)(a)(iii) or (4)</w:t>
      </w:r>
      <w:r>
        <w:rPr/>
        <w:t xml:space="preserve">.</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5 of this act, this act takes effect January 1, 2023.</w:t>
      </w:r>
    </w:p>
    <w:p/>
    <w:p>
      <w:pPr>
        <w:jc w:val="center"/>
      </w:pPr>
      <w:r>
        <w:rPr>
          <w:b/>
        </w:rPr>
        <w:t>--- END ---</w:t>
      </w:r>
    </w:p>
    <w:sectPr>
      <w:pgNumType w:start="1"/>
      <w:footerReference xmlns:r="http://schemas.openxmlformats.org/officeDocument/2006/relationships" r:id="Rccbb2a7b024d489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05bc343957438b" /><Relationship Type="http://schemas.openxmlformats.org/officeDocument/2006/relationships/footer" Target="/word/footer1.xml" Id="Rccbb2a7b024d4898" /></Relationships>
</file>