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b491c111c64c40" /></Relationships>
</file>

<file path=word/document.xml><?xml version="1.0" encoding="utf-8"?>
<w:document xmlns:w="http://schemas.openxmlformats.org/wordprocessingml/2006/main">
  <w:body>
    <w:p>
      <w:r>
        <w:t>H-2894.1</w:t>
      </w:r>
    </w:p>
    <w:p>
      <w:pPr>
        <w:jc w:val="center"/>
      </w:pPr>
      <w:r>
        <w:t>_______________________________________________</w:t>
      </w:r>
    </w:p>
    <w:p/>
    <w:p>
      <w:pPr>
        <w:jc w:val="center"/>
      </w:pPr>
      <w:r>
        <w:rPr>
          <w:b/>
        </w:rPr>
        <w:t>HOUSE BILL 2133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J. Johnson and Stonier</w:t>
      </w:r>
    </w:p>
    <w:p/>
    <w:p>
      <w:r>
        <w:rPr>
          <w:t xml:space="preserve">Read first time 03/01/22.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relief from taxes, penalties, interest, and fees for eligible restaurants that ceased engaging in business during the COVID-19 pandemic; adding a new section to chapter 82.32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A person that satisfies the conditions in subsection (2) of this section may apply to the department for pandemic tax forgiveness.</w:t>
      </w:r>
    </w:p>
    <w:p>
      <w:pPr>
        <w:spacing w:before="0" w:after="0" w:line="408" w:lineRule="exact"/>
        <w:ind w:left="0" w:right="0" w:firstLine="576"/>
        <w:jc w:val="left"/>
      </w:pPr>
      <w:r>
        <w:rPr/>
        <w:t xml:space="preserve">(2) To receive pandemic tax forgiveness under this section, the applicant must meet all of the following conditions:</w:t>
      </w:r>
    </w:p>
    <w:p>
      <w:pPr>
        <w:spacing w:before="0" w:after="0" w:line="408" w:lineRule="exact"/>
        <w:ind w:left="0" w:right="0" w:firstLine="576"/>
        <w:jc w:val="left"/>
      </w:pPr>
      <w:r>
        <w:rPr/>
        <w:t xml:space="preserve">(a) The applicant owned and operated a restaurant as of February 29, 2020;</w:t>
      </w:r>
    </w:p>
    <w:p>
      <w:pPr>
        <w:spacing w:before="0" w:after="0" w:line="408" w:lineRule="exact"/>
        <w:ind w:left="0" w:right="0" w:firstLine="576"/>
        <w:jc w:val="left"/>
      </w:pPr>
      <w:r>
        <w:rPr/>
        <w:t xml:space="preserve">(b) The applicant permanently ceased engaging in business between April 1, 2020, and December 31, 2021, inclusive;</w:t>
      </w:r>
    </w:p>
    <w:p>
      <w:pPr>
        <w:spacing w:before="0" w:after="0" w:line="408" w:lineRule="exact"/>
        <w:ind w:left="0" w:right="0" w:firstLine="576"/>
        <w:jc w:val="left"/>
      </w:pPr>
      <w:r>
        <w:rPr/>
        <w:t xml:space="preserve">(c) The applicant properly registered with the department, as required under RCW 82.32.030, prior to February 29, 2020;</w:t>
      </w:r>
    </w:p>
    <w:p>
      <w:pPr>
        <w:spacing w:before="0" w:after="0" w:line="408" w:lineRule="exact"/>
        <w:ind w:left="0" w:right="0" w:firstLine="576"/>
        <w:jc w:val="left"/>
      </w:pPr>
      <w:r>
        <w:rPr/>
        <w:t xml:space="preserve">(d) The applicant has filed with the department all required tax returns for reporting periods through the date the business closed;</w:t>
      </w:r>
    </w:p>
    <w:p>
      <w:pPr>
        <w:spacing w:before="0" w:after="0" w:line="408" w:lineRule="exact"/>
        <w:ind w:left="0" w:right="0" w:firstLine="576"/>
        <w:jc w:val="left"/>
      </w:pPr>
      <w:r>
        <w:rPr/>
        <w:t xml:space="preserve">(e) The applicant has not been convicted of violating any provision of RCW 82.32.290; and</w:t>
      </w:r>
    </w:p>
    <w:p>
      <w:pPr>
        <w:spacing w:before="0" w:after="0" w:line="408" w:lineRule="exact"/>
        <w:ind w:left="0" w:right="0" w:firstLine="576"/>
        <w:jc w:val="left"/>
      </w:pPr>
      <w:r>
        <w:rPr/>
        <w:t xml:space="preserve">(f) The applicant is in full compliance with all wage payment requirements. For purposes of this subsection (2)(f), an applicant is in full compliance with all wage payment requirements if the applicant has not been the subject of a final and binding citation and notice of assessment by the department of labor and industries for a violation of a wage payment requirement, or, having been the subject of such a citation and notice of assessment, has provided payment to the employee or employees of all wages that the department of labor and industries determined that the applicant owed to the employee or employees, including interest. The department of labor and industries must assist the department, upon request, in determining whether an applicant has met this condition.</w:t>
      </w:r>
    </w:p>
    <w:p>
      <w:pPr>
        <w:spacing w:before="0" w:after="0" w:line="408" w:lineRule="exact"/>
        <w:ind w:left="0" w:right="0" w:firstLine="576"/>
        <w:jc w:val="left"/>
      </w:pPr>
      <w:r>
        <w:rPr/>
        <w:t xml:space="preserve">(3) Pandemic tax forgiveness under this section is only available for liabilities that accrued during the following reporting periods, and any associated penalties, interest, and fees:</w:t>
      </w:r>
    </w:p>
    <w:p>
      <w:pPr>
        <w:spacing w:before="0" w:after="0" w:line="408" w:lineRule="exact"/>
        <w:ind w:left="0" w:right="0" w:firstLine="576"/>
        <w:jc w:val="left"/>
      </w:pPr>
      <w:r>
        <w:rPr/>
        <w:t xml:space="preserve">(a) For taxpayers required to report taxes to the department on a monthly or quarterly basis, the reporting periods beginning on or after April 1, 2020, and ending on or before December 31, 2021; or</w:t>
      </w:r>
    </w:p>
    <w:p>
      <w:pPr>
        <w:spacing w:before="0" w:after="0" w:line="408" w:lineRule="exact"/>
        <w:ind w:left="0" w:right="0" w:firstLine="576"/>
        <w:jc w:val="left"/>
      </w:pPr>
      <w:r>
        <w:rPr/>
        <w:t xml:space="preserve">(b) For taxpayers required to report taxes to the department on an annual basis, the reporting periods beginning on or after January 1, 2020, and ending on or before December 31, 2021.</w:t>
      </w:r>
    </w:p>
    <w:p>
      <w:pPr>
        <w:spacing w:before="0" w:after="0" w:line="408" w:lineRule="exact"/>
        <w:ind w:left="0" w:right="0" w:firstLine="576"/>
        <w:jc w:val="left"/>
      </w:pPr>
      <w:r>
        <w:rPr/>
        <w:t xml:space="preserve">(4)(a) An application for pandemic tax forgiveness under this section must be made to the department in a form and manner determined by the department. The application must include any information and documentation required by the department. If the department does not rule on the application within 90 days, the application is denied.</w:t>
      </w:r>
    </w:p>
    <w:p>
      <w:pPr>
        <w:spacing w:before="0" w:after="0" w:line="408" w:lineRule="exact"/>
        <w:ind w:left="0" w:right="0" w:firstLine="576"/>
        <w:jc w:val="left"/>
      </w:pPr>
      <w:r>
        <w:rPr/>
        <w:t xml:space="preserve">(b) The department shall review the application and determine eligibility for pandemic tax forgiveness under this section based on information provided by the applicant and through audit and other administrative records, including, when it deems it necessary, verification with the department of labor and industries that the conditions of subsection (2)(f) of this section have been met.</w:t>
      </w:r>
    </w:p>
    <w:p>
      <w:pPr>
        <w:spacing w:before="0" w:after="0" w:line="408" w:lineRule="exact"/>
        <w:ind w:left="0" w:right="0" w:firstLine="576"/>
        <w:jc w:val="left"/>
      </w:pPr>
      <w:r>
        <w:rPr/>
        <w:t xml:space="preserve">(c) The department shall approve an application if the department is satisfied that the applicant meets all of the conditions of subsection (2) of this section. Upon approval by the department of an application, the department shall grant the applicant's request for pandemic tax forgiveness, subject to the applicant continuing to meet the conditions in subsection (2)(e) and (f) of this section, with regard to business activities conducted before the applicant's restaurant closed permanently.</w:t>
      </w:r>
    </w:p>
    <w:p>
      <w:pPr>
        <w:spacing w:before="0" w:after="0" w:line="408" w:lineRule="exact"/>
        <w:ind w:left="0" w:right="0" w:firstLine="576"/>
        <w:jc w:val="left"/>
      </w:pPr>
      <w:r>
        <w:rPr/>
        <w:t xml:space="preserve">(d)(i) The department shall conduct targeted outreach to persons who may be eligible for pandemic tax forgiveness, subject to the appropriation of funds for this specific purpose.</w:t>
      </w:r>
    </w:p>
    <w:p>
      <w:pPr>
        <w:spacing w:before="0" w:after="0" w:line="408" w:lineRule="exact"/>
        <w:ind w:left="0" w:right="0" w:firstLine="576"/>
        <w:jc w:val="left"/>
      </w:pPr>
      <w:r>
        <w:rPr/>
        <w:t xml:space="preserve">(ii) Until the department is able to accept applications for pandemic tax forgiveness under this section, the department shall refrain from taking collection action against any person whom the department considers likely to qualify for relief under this section or who notifies the department in writing of the person's intent to apply for relief under this section. The department may resume collection action against any person beginning 60 days from the date the department begins accepting applications for pandemic tax forgiveness, if the department has not received a completed application for pandemic tax forgiveness from that person. The department may also resume collection action within 10 days of denying a person's application for pandemic tax forgiveness.  </w:t>
      </w:r>
    </w:p>
    <w:p>
      <w:pPr>
        <w:spacing w:before="0" w:after="0" w:line="408" w:lineRule="exact"/>
        <w:ind w:left="0" w:right="0" w:firstLine="576"/>
        <w:jc w:val="left"/>
      </w:pPr>
      <w:r>
        <w:rPr/>
        <w:t xml:space="preserve">(5) The department shall rescind pandemic tax forgiveness for any applicant that does not continue to meet the conditions in subsection (2)(e) and (f) of this section with regard to the person's restaurant business activities conducted before the restaurant closed permanently. The department shall assess interest on taxes due under this subsection in an amount equal to the interest that would have accrued had the applicant not received pandemic tax forgiveness.</w:t>
      </w:r>
    </w:p>
    <w:p>
      <w:pPr>
        <w:spacing w:before="0" w:after="0" w:line="408" w:lineRule="exact"/>
        <w:ind w:left="0" w:right="0" w:firstLine="576"/>
        <w:jc w:val="left"/>
      </w:pPr>
      <w:r>
        <w:rPr/>
        <w:t xml:space="preserve">(6) This section does not authorize a refund of any taxes, penalties, interest, or fees paid to the department.</w:t>
      </w:r>
    </w:p>
    <w:p>
      <w:pPr>
        <w:spacing w:before="0" w:after="0" w:line="408" w:lineRule="exact"/>
        <w:ind w:left="0" w:right="0" w:firstLine="576"/>
        <w:jc w:val="left"/>
      </w:pPr>
      <w:r>
        <w:rPr/>
        <w:t xml:space="preserve">(7) For the purposes of this section, the following definitions apply:</w:t>
      </w:r>
    </w:p>
    <w:p>
      <w:pPr>
        <w:spacing w:before="0" w:after="0" w:line="408" w:lineRule="exact"/>
        <w:ind w:left="0" w:right="0" w:firstLine="576"/>
        <w:jc w:val="left"/>
      </w:pPr>
      <w:r>
        <w:rPr/>
        <w:t xml:space="preserve">(a) "Applicant" means a person applying for pandemic tax forgiveness under this section, and any person jointly and severally liable for the applicant's unpaid tax liabilities.</w:t>
      </w:r>
    </w:p>
    <w:p>
      <w:pPr>
        <w:spacing w:before="0" w:after="0" w:line="408" w:lineRule="exact"/>
        <w:ind w:left="0" w:right="0" w:firstLine="576"/>
        <w:jc w:val="left"/>
      </w:pPr>
      <w:r>
        <w:rPr/>
        <w:t xml:space="preserve">(b) "Pandemic tax forgiveness" means the extinguishment of an applicant's liability to the department for any unpaid taxes, including collected state and local retail sales taxes, penalties, interest, and fees, arising directly from the applicant's operation of a restaurant.</w:t>
      </w:r>
    </w:p>
    <w:p>
      <w:pPr>
        <w:spacing w:before="0" w:after="0" w:line="408" w:lineRule="exact"/>
        <w:ind w:left="0" w:right="0" w:firstLine="576"/>
        <w:jc w:val="left"/>
      </w:pPr>
      <w:r>
        <w:rPr/>
        <w:t xml:space="preserve">(c) "Restaurant" means a business primarily engaged in the retail sale to the public of prepared food or alcoholic beverages, for immediate but not necessarily on-site consumption. For purposes of this subsection (7)(c), the following definitions apply:</w:t>
      </w:r>
    </w:p>
    <w:p>
      <w:pPr>
        <w:spacing w:before="0" w:after="0" w:line="408" w:lineRule="exact"/>
        <w:ind w:left="0" w:right="0" w:firstLine="576"/>
        <w:jc w:val="left"/>
      </w:pPr>
      <w:r>
        <w:rPr/>
        <w:t xml:space="preserve">(i) "Alcoholic beverage" and "prepared food" have the same meaning as in RCW 82.08.0293.</w:t>
      </w:r>
    </w:p>
    <w:p>
      <w:pPr>
        <w:spacing w:before="0" w:after="0" w:line="408" w:lineRule="exact"/>
        <w:ind w:left="0" w:right="0" w:firstLine="576"/>
        <w:jc w:val="left"/>
      </w:pPr>
      <w:r>
        <w:rPr/>
        <w:t xml:space="preserve">(ii) "Primarily" means more than 50 percent as measured by either gross income of the business as defined in RCW 82.04.080, or costs of doing business, including all direct and indirect overhead costs.</w:t>
      </w:r>
    </w:p>
    <w:p>
      <w:pPr>
        <w:spacing w:before="0" w:after="0" w:line="408" w:lineRule="exact"/>
        <w:ind w:left="0" w:right="0" w:firstLine="576"/>
        <w:jc w:val="left"/>
      </w:pPr>
      <w:r>
        <w:rPr/>
        <w:t xml:space="preserve">(d) "Wage payment requirement" has the same meaning as in RCW 49.48.082.</w:t>
      </w:r>
    </w:p>
    <w:p>
      <w:pPr>
        <w:spacing w:before="0" w:after="0" w:line="408" w:lineRule="exact"/>
        <w:ind w:left="0" w:right="0" w:firstLine="576"/>
        <w:jc w:val="left"/>
      </w:pPr>
      <w:r>
        <w:rPr/>
        <w:t xml:space="preserve">(8) This section expires January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
      <w:pPr>
        <w:jc w:val="center"/>
      </w:pPr>
      <w:r>
        <w:rPr>
          <w:b/>
        </w:rPr>
        <w:t>--- END ---</w:t>
      </w:r>
    </w:p>
    <w:sectPr>
      <w:pgNumType w:start="1"/>
      <w:footerReference xmlns:r="http://schemas.openxmlformats.org/officeDocument/2006/relationships" r:id="Ra029ad8e91dc4f7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33bfb2bde040b6" /><Relationship Type="http://schemas.openxmlformats.org/officeDocument/2006/relationships/footer" Target="/word/footer1.xml" Id="Ra029ad8e91dc4f71" /></Relationships>
</file>