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b12cef5d364d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Steele, Tharinger, Callan, and Young</w:t>
      </w:r>
    </w:p>
    <w:p/>
    <w:p>
      <w:r>
        <w:rPr>
          <w:t xml:space="preserve">Prefiled 12/14/20.</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predesign requirements and thresholds; amending RCW 43.88.110, 43.82.035, and 43.88.0301;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predesigns are often done due to statutory requirements regardless of whether it is necessary to the capital project. The legislature also finds that the cost of unnecessary predesigns includes not only limited resources in the capital budget, but an extended project timeline. Therefore, the legislature intends to reduce the number of predesigns by raising the cost threshold and adding exceptions to the predesign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for under subsection (6) of this section, the</w:t>
      </w:r>
      <w:r>
        <w:rPr/>
        <w:t xml:space="preserve"> office of financial management, prior to approving allotments for major capital construction projects valued over </w:t>
      </w:r>
      <w:r>
        <w:t>((</w:t>
      </w:r>
      <w:r>
        <w:rPr>
          <w:strike/>
        </w:rPr>
        <w:t xml:space="preserve">five million dollars, with the exception of projects at institutions of higher education as defined in RCW 28B.10.016, which may be valued up to</w:t>
      </w:r>
      <w:r>
        <w:t>))</w:t>
      </w:r>
      <w:r>
        <w:rPr/>
        <w:t xml:space="preserve">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w:t>
      </w:r>
      <w:r>
        <w:rPr>
          <w:u w:val="single"/>
        </w:rPr>
        <w:t xml:space="preserve">The office of financial management may make an exception to some or all of the predesign requirements in subsection (5) of this section. 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(7) In deliberations related to submitting an exception under subsection (6) of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requirements in subsection (5) of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(8) If under subsection (6) of this section, some or all of the predesign requirements under subsection (5) of this section are waived, the office of financial management may instead propose a professional project cost estimate instead of a request for predesign funding.</w:t>
      </w:r>
    </w:p>
    <w:p>
      <w:pPr>
        <w:spacing w:before="0" w:after="0" w:line="408" w:lineRule="exact"/>
        <w:ind w:left="0" w:right="0" w:firstLine="576"/>
        <w:jc w:val="left"/>
      </w:pPr>
      <w:r>
        <w:rPr>
          <w:u w:val="single"/>
        </w:rPr>
        <w:t xml:space="preserve">(9)</w:t>
      </w:r>
      <w:r>
        <w:rPr/>
        <w:t xml:space="preserve">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2015 c 225 s 75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w:t>
      </w:r>
      <w:r>
        <w:t>((</w:t>
      </w:r>
      <w:r>
        <w:rPr>
          <w:strike/>
        </w:rPr>
        <w:t xml:space="preserve">five</w:t>
      </w:r>
      <w:r>
        <w:t>))</w:t>
      </w:r>
      <w:r>
        <w:rPr/>
        <w:t xml:space="preserve"> </w:t>
      </w:r>
      <w:r>
        <w:rPr>
          <w:u w:val="single"/>
        </w:rPr>
        <w:t xml:space="preserve">10</w:t>
      </w:r>
      <w:r>
        <w:rPr/>
        <w:t xml:space="preser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enterprise services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2017 3rd sp.s. c 25 s 2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five</w:t>
      </w:r>
      <w:r>
        <w:t>))</w:t>
      </w:r>
      <w:r>
        <w:rPr/>
        <w:t xml:space="preserve"> </w:t>
      </w:r>
      <w:r>
        <w:rPr>
          <w:u w:val="single"/>
        </w:rPr>
        <w:t xml:space="preserve">10</w:t>
      </w:r>
      <w:r>
        <w:rPr/>
        <w:t xml:space="preser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(5)</w:t>
      </w:r>
      <w:r>
        <w:t>))</w:t>
      </w:r>
      <w:r>
        <w:rPr/>
        <w:t xml:space="preserve"> </w:t>
      </w:r>
      <w:r>
        <w:rPr>
          <w:u w:val="single"/>
        </w:rPr>
        <w:t xml:space="preserve">(6)</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
      <w:pPr>
        <w:jc w:val="center"/>
      </w:pPr>
      <w:r>
        <w:rPr>
          <w:b/>
        </w:rPr>
        <w:t>--- END ---</w:t>
      </w:r>
    </w:p>
    <w:sectPr>
      <w:pgNumType w:start="1"/>
      <w:footerReference xmlns:r="http://schemas.openxmlformats.org/officeDocument/2006/relationships" r:id="R3820bfbb5ac148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c1a2b81264613" /><Relationship Type="http://schemas.openxmlformats.org/officeDocument/2006/relationships/footer" Target="/word/footer1.xml" Id="R3820bfbb5ac1482d" /></Relationships>
</file>