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559ccba2942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1069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Pollet, Duerr, Leavitt, Wylie, Tharinger, Kloba, Senn, Ryu, Callan, and Fey)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fiscal flexibility; amending RCW 82.14.310, 82.14.320, 82.14.330, 82.14.340, 82.14.450, 82.14.460, 82.04.050, 82.04.050, 82.46.010, 82.46.015, 82.46.035, 82.46.037, 84.55.050, 35.21.290, and 35.67.210;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as recognized by emergency proclamations issued by the governor, has resulted in an unprecedented drop in local government revenues. The legislature intends to provide local governments with increased flexibility in the use of existing revenues in order to enable local governments to continue to provide essential services and to facilitate economic recovery through December 31, 2023.</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CRIMINAL JUSTICE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w:t>
      </w:r>
      <w:r>
        <w:t>((</w:t>
      </w:r>
      <w:r>
        <w:rPr>
          <w:strike/>
        </w:rPr>
        <w:t xml:space="preserve">twenty-three million two hundred thousand dollars</w:t>
      </w:r>
      <w:r>
        <w:t>))</w:t>
      </w:r>
      <w:r>
        <w:rPr/>
        <w:t xml:space="preserve"> </w:t>
      </w:r>
      <w:r>
        <w:rPr>
          <w:u w:val="single"/>
        </w:rPr>
        <w:t xml:space="preserve">$23,200,000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w:t>
      </w:r>
      <w:r>
        <w:t>((</w:t>
      </w:r>
      <w:r>
        <w:rPr>
          <w:strike/>
        </w:rPr>
        <w:t xml:space="preserve">one thousand</w:t>
      </w:r>
      <w:r>
        <w:t>))</w:t>
      </w:r>
      <w:r>
        <w:rPr/>
        <w:t xml:space="preserve"> </w:t>
      </w:r>
      <w:r>
        <w:rPr>
          <w:u w:val="single"/>
        </w:rPr>
        <w:t xml:space="preserve">1,000</w:t>
      </w:r>
      <w:r>
        <w:rPr/>
        <w:t xml:space="preserve">,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w:t>
      </w:r>
      <w:r>
        <w:t>((</w:t>
      </w:r>
      <w:r>
        <w:rPr>
          <w:strike/>
        </w:rPr>
        <w:t xml:space="preserve">one thousand</w:t>
      </w:r>
      <w:r>
        <w:t>))</w:t>
      </w:r>
      <w:r>
        <w:rPr/>
        <w:t xml:space="preserve"> </w:t>
      </w:r>
      <w:r>
        <w:rPr>
          <w:u w:val="single"/>
        </w:rPr>
        <w:t xml:space="preserve">1,000</w:t>
      </w:r>
      <w:r>
        <w:rPr/>
        <w:t xml:space="preserve">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w:t>
      </w:r>
      <w:r>
        <w:t>((</w:t>
      </w:r>
      <w:r>
        <w:rPr>
          <w:strike/>
        </w:rPr>
        <w:t xml:space="preserve">one thousand</w:t>
      </w:r>
      <w:r>
        <w:t>))</w:t>
      </w:r>
      <w:r>
        <w:rPr/>
        <w:t xml:space="preserve"> </w:t>
      </w:r>
      <w:r>
        <w:rPr>
          <w:u w:val="single"/>
        </w:rPr>
        <w:t xml:space="preserve">1,000</w:t>
      </w:r>
      <w:r>
        <w:rPr/>
        <w:t xml:space="preserve">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and</w:t>
      </w:r>
      <w:r>
        <w:t>))</w:t>
      </w:r>
      <w:r>
        <w:rPr>
          <w:u w:val="single"/>
        </w:rPr>
        <w:t xml:space="preserve">. </w:t>
      </w:r>
      <w:r>
        <w:rPr>
          <w:u w:val="single"/>
        </w:rPr>
        <w:t xml:space="preserve">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w:t>
      </w:r>
      <w:r>
        <w:t>((</w:t>
      </w:r>
      <w:r>
        <w:rPr>
          <w:strike/>
        </w:rPr>
        <w:t xml:space="preserve">one hundred fifty-three thousand dollars</w:t>
      </w:r>
      <w:r>
        <w:t>))</w:t>
      </w:r>
      <w:r>
        <w:rPr/>
        <w:t xml:space="preserve"> </w:t>
      </w:r>
      <w:r>
        <w:rPr>
          <w:u w:val="single"/>
        </w:rPr>
        <w:t xml:space="preserve">$153,000</w:t>
      </w:r>
      <w:r>
        <w:rPr/>
        <w:t xml:space="preserve">, and during the 2019-2021 fiscal biennium, the sum of </w:t>
      </w:r>
      <w:r>
        <w:t>((</w:t>
      </w:r>
      <w:r>
        <w:rPr>
          <w:strike/>
        </w:rPr>
        <w:t xml:space="preserve">five hundred ten thousand dollars</w:t>
      </w:r>
      <w:r>
        <w:t>))</w:t>
      </w:r>
      <w:r>
        <w:rPr/>
        <w:t xml:space="preserve"> </w:t>
      </w:r>
      <w:r>
        <w:rPr>
          <w:u w:val="single"/>
        </w:rPr>
        <w:t xml:space="preserve">$510,000</w:t>
      </w:r>
      <w:r>
        <w:rPr/>
        <w:t xml:space="preserve">,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w:t>
      </w:r>
      <w:r>
        <w:t>((</w:t>
      </w:r>
      <w:r>
        <w:rPr>
          <w:strike/>
        </w:rPr>
        <w:t xml:space="preserve">one hundred twenty-five</w:t>
      </w:r>
      <w:r>
        <w:t>))</w:t>
      </w:r>
      <w:r>
        <w:rPr/>
        <w:t xml:space="preserve"> </w:t>
      </w:r>
      <w:r>
        <w:rPr>
          <w:u w:val="single"/>
        </w:rPr>
        <w:t xml:space="preserve">125</w:t>
      </w:r>
      <w:r>
        <w:rPr/>
        <w:t xml:space="preser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w:t>
      </w:r>
      <w:r>
        <w:t>((</w:t>
      </w:r>
      <w:r>
        <w:rPr>
          <w:strike/>
        </w:rPr>
        <w:t xml:space="preserve">one hundred fifty</w:t>
      </w:r>
      <w:r>
        <w:t>))</w:t>
      </w:r>
      <w:r>
        <w:rPr/>
        <w:t xml:space="preserve"> </w:t>
      </w:r>
      <w:r>
        <w:rPr>
          <w:u w:val="single"/>
        </w:rPr>
        <w:t xml:space="preserve">150</w:t>
      </w:r>
      <w:r>
        <w:rPr/>
        <w:t xml:space="preserve">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w:t>
      </w:r>
      <w:r>
        <w:t>((</w:t>
      </w:r>
      <w:r>
        <w:rPr>
          <w:strike/>
        </w:rPr>
        <w:t xml:space="preserve">thirty</w:t>
      </w:r>
      <w:r>
        <w:t>))</w:t>
      </w:r>
      <w:r>
        <w:rPr/>
        <w:t xml:space="preserve"> </w:t>
      </w:r>
      <w:r>
        <w:rPr>
          <w:u w:val="single"/>
        </w:rPr>
        <w:t xml:space="preserve">30</w:t>
      </w:r>
      <w:r>
        <w:rPr/>
        <w:t xml:space="preserve">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w:t>
      </w:r>
      <w:r>
        <w:t>((</w:t>
      </w:r>
      <w:r>
        <w:rPr>
          <w:strike/>
        </w:rPr>
        <w:t xml:space="preserve">one hundred seventy-five</w:t>
      </w:r>
      <w:r>
        <w:t>))</w:t>
      </w:r>
      <w:r>
        <w:rPr/>
        <w:t xml:space="preserve"> </w:t>
      </w:r>
      <w:r>
        <w:rPr>
          <w:u w:val="single"/>
        </w:rPr>
        <w:t xml:space="preserve">175</w:t>
      </w:r>
      <w:r>
        <w:rPr/>
        <w:t xml:space="preserve"> percent of the statewide average crime rate. No city may receive more than </w:t>
      </w:r>
      <w:r>
        <w:t>((</w:t>
      </w:r>
      <w:r>
        <w:rPr>
          <w:strike/>
        </w:rPr>
        <w:t xml:space="preserve">fifty</w:t>
      </w:r>
      <w:r>
        <w:t>))</w:t>
      </w:r>
      <w:r>
        <w:rPr/>
        <w:t xml:space="preserve"> </w:t>
      </w:r>
      <w:r>
        <w:rPr>
          <w:u w:val="single"/>
        </w:rPr>
        <w:t xml:space="preserve">50</w:t>
      </w:r>
      <w:r>
        <w:rPr/>
        <w:t xml:space="preserve"> percent of any moneys distributed under this subsection (a) but, if a city distribution is reduced as a result of exceeding the </w:t>
      </w:r>
      <w:r>
        <w:t>((</w:t>
      </w:r>
      <w:r>
        <w:rPr>
          <w:strike/>
        </w:rPr>
        <w:t xml:space="preserve">fifty</w:t>
      </w:r>
      <w:r>
        <w:t>))</w:t>
      </w:r>
      <w:r>
        <w:rPr/>
        <w:t xml:space="preserve"> </w:t>
      </w:r>
      <w:r>
        <w:rPr>
          <w:u w:val="single"/>
        </w:rPr>
        <w:t xml:space="preserve">50</w:t>
      </w:r>
      <w:r>
        <w:rPr/>
        <w:t xml:space="preserve">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w:t>
      </w:r>
      <w:r>
        <w:t>((</w:t>
      </w:r>
      <w:r>
        <w:rPr>
          <w:strike/>
        </w:rPr>
        <w:t xml:space="preserve">thirty</w:t>
      </w:r>
      <w:r>
        <w:t>))</w:t>
      </w:r>
      <w:r>
        <w:rPr/>
        <w:t xml:space="preserve"> </w:t>
      </w:r>
      <w:r>
        <w:rPr>
          <w:u w:val="single"/>
        </w:rPr>
        <w:t xml:space="preserve">30</w:t>
      </w:r>
      <w:r>
        <w:rPr/>
        <w:t xml:space="preserve">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w:t>
      </w:r>
      <w:r>
        <w:t>((</w:t>
      </w:r>
      <w:r>
        <w:rPr>
          <w:strike/>
        </w:rPr>
        <w:t xml:space="preserve">Twenty</w:t>
      </w:r>
      <w:r>
        <w:t>))</w:t>
      </w:r>
      <w:r>
        <w:rPr/>
        <w:t xml:space="preserve"> </w:t>
      </w:r>
      <w:r>
        <w:rPr>
          <w:u w:val="single"/>
        </w:rPr>
        <w:t xml:space="preserve">20</w:t>
      </w:r>
      <w:r>
        <w:rPr/>
        <w:t xml:space="preserve"> percent appropriated for distribution must be distributed to cities with a three-year average violent crime rate for each </w:t>
      </w:r>
      <w:r>
        <w:t>((</w:t>
      </w:r>
      <w:r>
        <w:rPr>
          <w:strike/>
        </w:rPr>
        <w:t xml:space="preserve">one thousand</w:t>
      </w:r>
      <w:r>
        <w:t>))</w:t>
      </w:r>
      <w:r>
        <w:rPr/>
        <w:t xml:space="preserve"> </w:t>
      </w:r>
      <w:r>
        <w:rPr>
          <w:u w:val="single"/>
        </w:rPr>
        <w:t xml:space="preserve">1,000</w:t>
      </w:r>
      <w:r>
        <w:rPr/>
        <w:t xml:space="preserve"> in population in excess of </w:t>
      </w:r>
      <w:r>
        <w:t>((</w:t>
      </w:r>
      <w:r>
        <w:rPr>
          <w:strike/>
        </w:rPr>
        <w:t xml:space="preserve">one hundred fifty</w:t>
      </w:r>
      <w:r>
        <w:t>))</w:t>
      </w:r>
      <w:r>
        <w:rPr/>
        <w:t xml:space="preserve"> </w:t>
      </w:r>
      <w:r>
        <w:rPr>
          <w:u w:val="single"/>
        </w:rPr>
        <w:t xml:space="preserve">150</w:t>
      </w:r>
      <w:r>
        <w:rPr/>
        <w:t xml:space="preserve"> percent of the statewide three-year average violent crime rate for each </w:t>
      </w:r>
      <w:r>
        <w:t>((</w:t>
      </w:r>
      <w:r>
        <w:rPr>
          <w:strike/>
        </w:rPr>
        <w:t xml:space="preserve">one thousand</w:t>
      </w:r>
      <w:r>
        <w:t>))</w:t>
      </w:r>
      <w:r>
        <w:rPr/>
        <w:t xml:space="preserve"> </w:t>
      </w:r>
      <w:r>
        <w:rPr>
          <w:u w:val="single"/>
        </w:rPr>
        <w:t xml:space="preserve">1,000</w:t>
      </w:r>
      <w:r>
        <w:rPr/>
        <w:t xml:space="preserve">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w:t>
      </w:r>
      <w:r>
        <w:t>((</w:t>
      </w:r>
      <w:r>
        <w:rPr>
          <w:strike/>
        </w:rPr>
        <w:t xml:space="preserve">Sixteen</w:t>
      </w:r>
      <w:r>
        <w:t>))</w:t>
      </w:r>
      <w:r>
        <w:rPr/>
        <w:t xml:space="preserve"> </w:t>
      </w:r>
      <w:r>
        <w:rPr>
          <w:u w:val="single"/>
        </w:rPr>
        <w:t xml:space="preserve">16</w:t>
      </w:r>
      <w:r>
        <w:rPr/>
        <w:t xml:space="preserve"> percent must be distributed to cities ratably based on population as last determined by the office of financial management, but no city may receive less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w:t>
      </w:r>
      <w:r>
        <w:t>((</w:t>
      </w:r>
      <w:r>
        <w:rPr>
          <w:strike/>
        </w:rPr>
        <w:t xml:space="preserve">Ten</w:t>
      </w:r>
      <w:r>
        <w:t>))</w:t>
      </w:r>
      <w:r>
        <w:rPr/>
        <w:t xml:space="preserve"> </w:t>
      </w:r>
      <w:r>
        <w:rPr>
          <w:u w:val="single"/>
        </w:rPr>
        <w:t xml:space="preserve">10</w:t>
      </w:r>
      <w:r>
        <w:rPr/>
        <w:t xml:space="preserve">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w:t>
      </w:r>
      <w:r>
        <w:t>((</w:t>
      </w:r>
      <w:r>
        <w:rPr>
          <w:strike/>
        </w:rPr>
        <w:t xml:space="preserve">fifty-four</w:t>
      </w:r>
      <w:r>
        <w:t>))</w:t>
      </w:r>
      <w:r>
        <w:rPr/>
        <w:t xml:space="preserve"> </w:t>
      </w:r>
      <w:r>
        <w:rPr>
          <w:u w:val="single"/>
        </w:rPr>
        <w:t xml:space="preserve">54</w:t>
      </w:r>
      <w:r>
        <w:rPr/>
        <w:t xml:space="preserve">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340</w:t>
      </w:r>
      <w:r>
        <w:rPr/>
        <w:t xml:space="preserve"> and 2010 c 127 s 3 are each amended to read as follows:</w:t>
      </w:r>
    </w:p>
    <w:p>
      <w:pPr>
        <w:spacing w:before="0" w:after="0" w:line="408" w:lineRule="exact"/>
        <w:ind w:left="0" w:right="0" w:firstLine="576"/>
        <w:jc w:val="left"/>
      </w:pPr>
      <w:r>
        <w:rPr/>
        <w:t xml:space="preserve">(1) The legislative authority of any county may fix and impose a sales and use tax in accordance with the terms of this chapter, provided that such sales and use tax is subject to repeal by referendum, using the procedures provided in RCW 82.14.036. The referendum procedure provided in RCW 82.14.036 is the exclusive method for subjecting any county sales and use tax ordinance or resolution to a referendum vote.</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pursuant to chapters 82.08 and 82.12 RCW upon the occurrence of any taxable event within such county.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When distributing moneys collected under this section, the state treasurer must distribute </w:t>
      </w:r>
      <w:r>
        <w:t>((</w:t>
      </w:r>
      <w:r>
        <w:rPr>
          <w:strike/>
        </w:rPr>
        <w:t xml:space="preserve">ten</w:t>
      </w:r>
      <w:r>
        <w:t>))</w:t>
      </w:r>
      <w:r>
        <w:rPr/>
        <w:t xml:space="preserve"> </w:t>
      </w:r>
      <w:r>
        <w:rPr>
          <w:u w:val="single"/>
        </w:rPr>
        <w:t xml:space="preserve">10</w:t>
      </w:r>
      <w:r>
        <w:rPr/>
        <w:t xml:space="preserve"> percent of the moneys to the county in which the tax was collected. The remainder of the moneys collected under this section must be distributed to the county and the cities within the county ratably based on population as last determined by the office of financial management. In making the distribution based on population, the county must receive that proportion that the unincorporated population of the county bears to the total population of the county and each city must receive that proportion that the city incorporated population bears to the total county population.</w:t>
      </w:r>
    </w:p>
    <w:p>
      <w:pPr>
        <w:spacing w:before="0" w:after="0" w:line="408" w:lineRule="exact"/>
        <w:ind w:left="0" w:right="0" w:firstLine="576"/>
        <w:jc w:val="left"/>
      </w:pPr>
      <w:r>
        <w:rPr/>
        <w:t xml:space="preserve">(4) Moneys received from any tax imposed under this section must be expended for criminal justice purposes.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w:t>
      </w:r>
      <w:r>
        <w:rPr>
          <w:u w:val="single"/>
        </w:rPr>
        <w:t xml:space="preserve">After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(5) In the expenditure of funds for criminal justice purposes as provided in this section, cities and counties, or any combination thereof, are expressly authorized to participate in agreements, pursuant to chapter 39.34 RCW, to jointly expend funds for criminal justice purposes of mutual benefit. Such criminal justice purposes of mutual benefit include, but are not limited to, the construction, improvement, and expansion of jails, court facilities, juvenile justice facilities, and services with ancillary benefits to the civil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t xml:space="preserve">(5) One-third of all money received under this section must be used solely for criminal justice purposes, fire protection purposes, or both. For the purposes of this subsection, "criminal justice purposes" has the same meaning as provided in RCW 82.14.340</w:t>
      </w:r>
      <w:r>
        <w:rPr>
          <w:u w:val="single"/>
        </w:rPr>
        <w:t xml:space="preserve">, except that from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r>
        <w:rPr/>
        <w:t xml:space="preserve">.</w:t>
      </w:r>
    </w:p>
    <w:p>
      <w:pPr>
        <w:spacing w:before="0" w:after="0" w:line="408" w:lineRule="exact"/>
        <w:ind w:left="0" w:right="0" w:firstLine="576"/>
        <w:jc w:val="left"/>
      </w:pPr>
      <w:r>
        <w:rPr/>
        <w:t xml:space="preserve">(6) Money received by a county under subsection (1) of this section must be shared between the county and the cities as follows: </w:t>
      </w:r>
      <w:r>
        <w:t>((</w:t>
      </w:r>
      <w:r>
        <w:rPr>
          <w:strike/>
        </w:rPr>
        <w:t xml:space="preserve">Sixty</w:t>
      </w:r>
      <w:r>
        <w:t>))</w:t>
      </w:r>
      <w:r>
        <w:rPr/>
        <w:t xml:space="preserve"> </w:t>
      </w:r>
      <w:r>
        <w:rPr>
          <w:u w:val="single"/>
        </w:rPr>
        <w:t xml:space="preserve">60</w:t>
      </w:r>
      <w:r>
        <w:rPr/>
        <w:t xml:space="preserve"> percent must be retained by the county and </w:t>
      </w:r>
      <w:r>
        <w:t>((</w:t>
      </w:r>
      <w:r>
        <w:rPr>
          <w:strike/>
        </w:rPr>
        <w:t xml:space="preserve">forty</w:t>
      </w:r>
      <w:r>
        <w:t>))</w:t>
      </w:r>
      <w:r>
        <w:rPr/>
        <w:t xml:space="preserve"> </w:t>
      </w:r>
      <w:r>
        <w:rPr>
          <w:u w:val="single"/>
        </w:rPr>
        <w:t xml:space="preserve">40</w:t>
      </w:r>
      <w:r>
        <w:rPr/>
        <w:t xml:space="preserve"> percent must be distributed on a per capita basis to cities 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w:t>
      </w:r>
      <w:r>
        <w:t>((</w:t>
      </w:r>
      <w:r>
        <w:rPr>
          <w:strike/>
        </w:rPr>
        <w:t xml:space="preserve">Fifteen</w:t>
      </w:r>
      <w:r>
        <w:t>))</w:t>
      </w:r>
      <w:r>
        <w:rPr/>
        <w:t xml:space="preserve"> </w:t>
      </w:r>
      <w:r>
        <w:rPr>
          <w:u w:val="single"/>
        </w:rPr>
        <w:t xml:space="preserve">15</w:t>
      </w:r>
      <w:r>
        <w:rPr/>
        <w:t xml:space="preserve"> percent must be distributed to the county and </w:t>
      </w:r>
      <w:r>
        <w:t>((</w:t>
      </w:r>
      <w:r>
        <w:rPr>
          <w:strike/>
        </w:rPr>
        <w:t xml:space="preserve">eighty-five</w:t>
      </w:r>
      <w:r>
        <w:t>))</w:t>
      </w:r>
      <w:r>
        <w:rPr/>
        <w:t xml:space="preserve"> </w:t>
      </w:r>
      <w:r>
        <w:rPr>
          <w:u w:val="single"/>
        </w:rPr>
        <w:t xml:space="preserve">85</w:t>
      </w:r>
      <w:r>
        <w:rPr/>
        <w:t xml:space="preserve"> percent is retained by the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w:t>
      </w:r>
      <w:r>
        <w:rPr>
          <w:u w:val="single"/>
        </w:rPr>
        <w:t xml:space="preserve">Moneys collected by cities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w:t>
      </w:r>
      <w:r>
        <w:rPr/>
        <w:t xml:space="preserve">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LODGING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The</w:t>
      </w:r>
      <w:r>
        <w:t>))</w:t>
      </w:r>
      <w:r>
        <w:rPr/>
        <w:t xml:space="preserve"> </w:t>
      </w:r>
      <w:r>
        <w:rPr>
          <w:u w:val="single"/>
        </w:rPr>
        <w:t xml:space="preserve">Except as provided in subsection (8) of this section, the</w:t>
      </w:r>
      <w:r>
        <w:rPr/>
        <w:t xml:space="preserve"> revenues from this tax must be used by any city or county with a population of </w:t>
      </w:r>
      <w:r>
        <w:t>((</w:t>
      </w:r>
      <w:r>
        <w:rPr>
          <w:strike/>
        </w:rPr>
        <w:t xml:space="preserve">five thousand</w:t>
      </w:r>
      <w:r>
        <w:t>))</w:t>
      </w:r>
      <w:r>
        <w:rPr/>
        <w:t xml:space="preserve"> </w:t>
      </w:r>
      <w:r>
        <w:rPr>
          <w:u w:val="single"/>
        </w:rPr>
        <w:t xml:space="preserve">5,000</w:t>
      </w:r>
      <w:r>
        <w:rPr/>
        <w:t xml:space="preserve">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w:t>
      </w:r>
      <w:r>
        <w:t>((</w:t>
      </w:r>
      <w:r>
        <w:rPr>
          <w:strike/>
        </w:rPr>
        <w:t xml:space="preserve">After</w:t>
      </w:r>
      <w:r>
        <w:t>))</w:t>
      </w:r>
      <w:r>
        <w:rPr/>
        <w:t xml:space="preserve"> </w:t>
      </w:r>
      <w:r>
        <w:rPr>
          <w:u w:val="single"/>
        </w:rPr>
        <w:t xml:space="preserve">Except as provided in subsection (8) of this section, after</w:t>
      </w:r>
      <w:r>
        <w:rPr/>
        <w:t xml:space="preserve"> April 30, 1992, revenues generated from the tax imposed under this subsection (2) in counties over </w:t>
      </w:r>
      <w:r>
        <w:t>((</w:t>
      </w:r>
      <w:r>
        <w:rPr>
          <w:strike/>
        </w:rPr>
        <w:t xml:space="preserve">five thousand</w:t>
      </w:r>
      <w:r>
        <w:t>))</w:t>
      </w:r>
      <w:r>
        <w:rPr/>
        <w:t xml:space="preserve"> </w:t>
      </w:r>
      <w:r>
        <w:rPr>
          <w:u w:val="single"/>
        </w:rPr>
        <w:t xml:space="preserve">5,000</w:t>
      </w:r>
      <w:r>
        <w:rPr/>
        <w:t xml:space="preserve"> population and cities over </w:t>
      </w:r>
      <w:r>
        <w:t>((</w:t>
      </w:r>
      <w:r>
        <w:rPr>
          <w:strike/>
        </w:rPr>
        <w:t xml:space="preserve">five thousand</w:t>
      </w:r>
      <w:r>
        <w:t>))</w:t>
      </w:r>
      <w:r>
        <w:rPr/>
        <w:t xml:space="preserve"> </w:t>
      </w:r>
      <w:r>
        <w:rPr>
          <w:u w:val="single"/>
        </w:rPr>
        <w:t xml:space="preserve">5,000</w:t>
      </w:r>
      <w:r>
        <w:rPr/>
        <w:t xml:space="preserve">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thirty-five</w:t>
      </w:r>
      <w:r>
        <w:t>))</w:t>
      </w:r>
      <w:r>
        <w:rPr/>
        <w:t xml:space="preserve"> </w:t>
      </w:r>
      <w:r>
        <w:rPr>
          <w:u w:val="single"/>
        </w:rPr>
        <w:t xml:space="preserve">35</w:t>
      </w:r>
      <w:r>
        <w:rPr/>
        <w:t xml:space="preserve"> percent of available funds under this section, but not to exceed </w:t>
      </w:r>
      <w:r>
        <w:t>((</w:t>
      </w:r>
      <w:r>
        <w:rPr>
          <w:strike/>
        </w:rPr>
        <w:t xml:space="preserve">one million dollars</w:t>
      </w:r>
      <w:r>
        <w:t>))</w:t>
      </w:r>
      <w:r>
        <w:rPr/>
        <w:t xml:space="preserve"> </w:t>
      </w:r>
      <w:r>
        <w:rPr>
          <w:u w:val="single"/>
        </w:rPr>
        <w:t xml:space="preserve">$1,000,000</w:t>
      </w:r>
      <w:r>
        <w:rPr/>
        <w:t xml:space="preserve"> per year, for the operations and maintenance of existing capital projects as defined in subsection (6) of this section.</w:t>
      </w:r>
    </w:p>
    <w:p>
      <w:pPr>
        <w:spacing w:before="0" w:after="0" w:line="408" w:lineRule="exact"/>
        <w:ind w:left="0" w:right="0" w:firstLine="576"/>
        <w:jc w:val="left"/>
      </w:pPr>
      <w:r>
        <w:rPr>
          <w:u w:val="single"/>
        </w:rPr>
        <w:t xml:space="preserve">(8) After the effective date of this section through December 31, 2023, a city or county may use the greater of $100,000 or 35 percent of available funds under this section for the operation of, maintenance of, and service support for, existing capital projects, including the provision of services to residents of affordable housing or shelter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2016 c 138 s 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After the effective date of this section through December 31, 2023, a city or county may use the greater of $100,000 or 35 percent of available funds from revenues collected under RCW 82.46.010 for the maintenance of, operation of, and service support for, existing capital projects, as defined in RCW 82.46.010, and including the provision of services to residents of affordable housing or shelter units.</w:t>
      </w:r>
    </w:p>
    <w:p>
      <w:pPr>
        <w:spacing w:before="0" w:after="0" w:line="408" w:lineRule="exact"/>
        <w:ind w:left="0" w:right="0" w:firstLine="576"/>
        <w:jc w:val="left"/>
      </w:pPr>
      <w:r>
        <w:rPr>
          <w:u w:val="single"/>
        </w:rPr>
        <w:t xml:space="preserve">(2) After December 31, 2023, a</w:t>
      </w:r>
      <w:r>
        <w:rPr/>
        <w:t xml:space="preserve"> city or county that meets the requirements of subsection </w:t>
      </w:r>
      <w:r>
        <w:t>((</w:t>
      </w:r>
      <w:r>
        <w:rPr>
          <w:strike/>
        </w:rPr>
        <w:t xml:space="preserve">(2)</w:t>
      </w:r>
      <w:r>
        <w:t>))</w:t>
      </w:r>
      <w:r>
        <w:rPr/>
        <w:t xml:space="preserve"> </w:t>
      </w:r>
      <w:r>
        <w:rPr>
          <w:u w:val="single"/>
        </w:rPr>
        <w:t xml:space="preserve">(3)</w:t>
      </w:r>
      <w:r>
        <w:rPr/>
        <w:t xml:space="preserve">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from revenues collected under RCW 82.46.010 for the maintenance of capital projects, as defined in RCW 82.46.010</w:t>
      </w:r>
      <w:r>
        <w:t>((</w:t>
      </w:r>
      <w:r>
        <w:rPr>
          <w:strike/>
        </w:rPr>
        <w:t xml:space="preserve">(6)(b)</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city or county may use revenues pursuant to subsection </w:t>
      </w:r>
      <w:r>
        <w:t>((</w:t>
      </w:r>
      <w:r>
        <w:rPr>
          <w:strike/>
        </w:rPr>
        <w:t xml:space="preserve">(1)</w:t>
      </w:r>
      <w:r>
        <w:t>))</w:t>
      </w:r>
      <w:r>
        <w:rPr/>
        <w:t xml:space="preserve"> </w:t>
      </w:r>
      <w:r>
        <w:rPr>
          <w:u w:val="single"/>
        </w:rPr>
        <w:t xml:space="preserve">(2)</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report prepared under subsection </w:t>
      </w:r>
      <w:r>
        <w:t>((</w:t>
      </w:r>
      <w:r>
        <w:rPr>
          <w:strike/>
        </w:rPr>
        <w:t xml:space="preserve">(2)</w:t>
      </w:r>
      <w:r>
        <w:t>))</w:t>
      </w:r>
      <w:r>
        <w:rPr/>
        <w:t xml:space="preserve"> </w:t>
      </w:r>
      <w:r>
        <w:rPr>
          <w:u w:val="single"/>
        </w:rPr>
        <w:t xml:space="preserve">(3)</w:t>
      </w:r>
      <w:r>
        <w:rPr/>
        <w:t xml:space="preserve">(a) of this section must: (a) Include information necessary to determine compliance with the requirements of subsection </w:t>
      </w:r>
      <w:r>
        <w:t>((</w:t>
      </w:r>
      <w:r>
        <w:rPr>
          <w:strike/>
        </w:rPr>
        <w:t xml:space="preserve">(2)</w:t>
      </w:r>
      <w:r>
        <w:t>))</w:t>
      </w:r>
      <w:r>
        <w:rPr/>
        <w:t xml:space="preserve"> </w:t>
      </w:r>
      <w:r>
        <w:rPr>
          <w:u w:val="single"/>
        </w:rPr>
        <w:t xml:space="preserve">(3)</w:t>
      </w:r>
      <w:r>
        <w:rPr/>
        <w:t xml:space="preserve">(a) of this section; (b) identify how revenues collected under RCW 82.46.010 were used by the city or county during the prior two-year period; (c) identify how funds authorized under subsection </w:t>
      </w:r>
      <w:r>
        <w:t>((</w:t>
      </w:r>
      <w:r>
        <w:rPr>
          <w:strike/>
        </w:rPr>
        <w:t xml:space="preserve">(1)</w:t>
      </w:r>
      <w:r>
        <w:t>))</w:t>
      </w:r>
      <w:r>
        <w:rPr/>
        <w:t xml:space="preserve"> </w:t>
      </w:r>
      <w:r>
        <w:rPr>
          <w:u w:val="single"/>
        </w:rPr>
        <w:t xml:space="preserve">(2)</w:t>
      </w:r>
      <w:r>
        <w:rPr/>
        <w:t xml:space="preserve">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revenues used after the effective date of this section through December 31, 2023, as provided in subsection (3) of this section, 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w:t>
      </w:r>
      <w:r>
        <w:rPr>
          <w:u w:val="single"/>
        </w:rPr>
        <w:t xml:space="preserve">, except that the greater of $100,000 or 35 percent of revenues may additionally be used for the operation of, maintenance of, and service support for, existing capital projects after the effective date of this section through December 31, 2023</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 </w:t>
      </w:r>
      <w:r>
        <w:rPr>
          <w:u w:val="single"/>
        </w:rPr>
        <w:t xml:space="preserve">after December 31, 2023</w:t>
      </w:r>
      <w:r>
        <w:rPr/>
        <w:t xml:space="preserve">.</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2019 c 73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w:t>
      </w:r>
      <w:r>
        <w:rPr>
          <w:u w:val="single"/>
        </w:rPr>
        <w:t xml:space="preserve">except for the period from the effective date of this section through December 31, 2023, when the greater of $100,000 or 35 percent may be used</w:t>
      </w:r>
      <w:r>
        <w:rPr/>
        <w:t xml:space="preserve">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and</w:t>
      </w:r>
      <w:r>
        <w:t>))</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r>
        <w:rPr>
          <w:u w:val="single"/>
        </w:rPr>
        <w:t xml:space="preserve">; and</w:t>
      </w:r>
    </w:p>
    <w:p>
      <w:pPr>
        <w:spacing w:before="0" w:after="0" w:line="408" w:lineRule="exact"/>
        <w:ind w:left="0" w:right="0" w:firstLine="576"/>
        <w:jc w:val="left"/>
      </w:pPr>
      <w:r>
        <w:rPr>
          <w:u w:val="single"/>
        </w:rPr>
        <w:t xml:space="preserve">(c) The operation of, and service support for, existing capital projects as included in the definition of capital project in RCW 82.46.035(5) and 82.46.010(6)(b), from the effective date of this section through December 31, 2023</w:t>
      </w:r>
      <w:r>
        <w:rPr/>
        <w:t xml:space="preserve">.</w:t>
      </w:r>
    </w:p>
    <w:p>
      <w:pPr>
        <w:spacing w:before="0" w:after="0" w:line="408" w:lineRule="exact"/>
        <w:ind w:left="0" w:right="0" w:firstLine="576"/>
        <w:jc w:val="left"/>
      </w:pPr>
      <w:r>
        <w:rPr/>
        <w:t xml:space="preserve">(2) A city or county may use revenues pursuant to subsection (1) of this section </w:t>
      </w:r>
      <w:r>
        <w:rPr>
          <w:u w:val="single"/>
        </w:rPr>
        <w:t xml:space="preserve">after the effective date of this section through December 31, 2023. Thereafter, a city or county may use revenues pursuant to subsection (1) of this section</w:t>
      </w:r>
      <w:r>
        <w:rPr/>
        <w:t xml:space="preserve">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LEVY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2018 c 46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w:t>
      </w:r>
      <w:r>
        <w:t>((</w:t>
      </w:r>
      <w:r>
        <w:rPr>
          <w:strike/>
        </w:rPr>
        <w:t xml:space="preserve">twelve</w:t>
      </w:r>
      <w:r>
        <w:t>))</w:t>
      </w:r>
      <w:r>
        <w:rPr/>
        <w:t xml:space="preserve"> </w:t>
      </w:r>
      <w:r>
        <w:rPr>
          <w:u w:val="single"/>
        </w:rPr>
        <w:t xml:space="preserve">12</w:t>
      </w:r>
      <w:r>
        <w:rPr/>
        <w:t xml:space="preser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w:t>
      </w:r>
      <w:r>
        <w:t>((</w:t>
      </w:r>
      <w:r>
        <w:rPr>
          <w:strike/>
        </w:rPr>
        <w:t xml:space="preserve">and</w:t>
      </w:r>
      <w:r>
        <w:t>))</w:t>
      </w:r>
      <w:r>
        <w:rPr/>
        <w:t xml:space="preserve"> 2011, </w:t>
      </w:r>
      <w:r>
        <w:rPr>
          <w:u w:val="single"/>
        </w:rPr>
        <w:t xml:space="preserve">2015, 2016, 2017, 2018, 2019, 2020, 2021, and 2022,</w:t>
      </w:r>
      <w:r>
        <w:rPr/>
        <w:t xml:space="preserve"> in any county with a population of </w:t>
      </w:r>
      <w:r>
        <w:t>((</w:t>
      </w:r>
      <w:r>
        <w:rPr>
          <w:strike/>
        </w:rPr>
        <w:t xml:space="preserve">one million five hundred thousand</w:t>
      </w:r>
      <w:r>
        <w:t>))</w:t>
      </w:r>
      <w:r>
        <w:rPr/>
        <w:t xml:space="preserve"> </w:t>
      </w:r>
      <w:r>
        <w:rPr>
          <w:u w:val="single"/>
        </w:rPr>
        <w:t xml:space="preserve">1,500,000</w:t>
      </w:r>
      <w:r>
        <w:rPr/>
        <w:t xml:space="preserve">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w:t>
      </w:r>
      <w:r>
        <w:t>((</w:t>
      </w:r>
      <w:r>
        <w:rPr>
          <w:strike/>
        </w:rPr>
        <w:t xml:space="preserve">one million five hundred thousand</w:t>
      </w:r>
      <w:r>
        <w:t>))</w:t>
      </w:r>
      <w:r>
        <w:rPr/>
        <w:t xml:space="preserve"> </w:t>
      </w:r>
      <w:r>
        <w:rPr>
          <w:u w:val="single"/>
        </w:rPr>
        <w:t xml:space="preserve">1,500,000</w:t>
      </w:r>
      <w:r>
        <w:rPr/>
        <w:t xml:space="preserve">.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w:t>
      </w:r>
      <w:r>
        <w:t>((</w:t>
      </w:r>
      <w:r>
        <w:rPr>
          <w:strike/>
        </w:rPr>
        <w:t xml:space="preserve">twenty-five</w:t>
      </w:r>
      <w:r>
        <w:t>))</w:t>
      </w:r>
      <w:r>
        <w:rPr/>
        <w:t xml:space="preserve"> </w:t>
      </w:r>
      <w:r>
        <w:rPr>
          <w:u w:val="single"/>
        </w:rPr>
        <w:t xml:space="preserve">25</w:t>
      </w:r>
      <w:r>
        <w:rPr/>
        <w:t xml:space="preser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UTILITY LIEN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u w:val="single"/>
        </w:rPr>
        <w:t xml:space="preserve">(1)</w:t>
      </w:r>
      <w:r>
        <w:rPr/>
        <w:t xml:space="preserve"> Except as provided in RCW 35.21.217(4) </w:t>
      </w:r>
      <w:r>
        <w:rPr>
          <w:u w:val="single"/>
        </w:rPr>
        <w:t xml:space="preserve">and in subsection (2) of this section</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Pr>
        <w:spacing w:before="0" w:after="0" w:line="408" w:lineRule="exact"/>
        <w:ind w:left="0" w:right="0" w:firstLine="576"/>
        <w:jc w:val="left"/>
      </w:pPr>
      <w:r>
        <w:rPr>
          <w:u w:val="single"/>
        </w:rPr>
        <w:t xml:space="preserve">(2) The lien provided for in subsection (1) of this section may apply to charges more than four months past due, if the city or town has been unable to pursue collection or a lien against the premises to which water, electric light, or power services were furnished due to an emergency declaration by the governor. A lien may be imposed after the expiration of the emergency declaration that prevented collection. The period in which the lien may be imposed is the later of:</w:t>
      </w:r>
    </w:p>
    <w:p>
      <w:pPr>
        <w:spacing w:before="0" w:after="0" w:line="408" w:lineRule="exact"/>
        <w:ind w:left="0" w:right="0" w:firstLine="576"/>
        <w:jc w:val="left"/>
      </w:pPr>
      <w:r>
        <w:rPr>
          <w:u w:val="single"/>
        </w:rPr>
        <w:t xml:space="preserve">(a) Three months from the expiration of the emergency declaration preventing collection or a lien; or</w:t>
      </w:r>
    </w:p>
    <w:p>
      <w:pPr>
        <w:spacing w:before="0" w:after="0" w:line="408" w:lineRule="exact"/>
        <w:ind w:left="0" w:right="0" w:firstLine="576"/>
        <w:jc w:val="left"/>
      </w:pPr>
      <w:r>
        <w:rPr>
          <w:u w:val="single"/>
        </w:rPr>
        <w:t xml:space="preserve">(b) Three months of the ratepayer's failure to abide by the terms of an agreed payment plan, if the payment plan for past due charges would have allowed the ratepayer to repay the past due charges over a period of six months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210</w:t>
      </w:r>
      <w:r>
        <w:rPr/>
        <w:t xml:space="preserve"> and 1965 c 7 s 35.67.210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for in subsection (2) of this section, the</w:t>
      </w:r>
      <w:r>
        <w:rPr/>
        <w:t xml:space="preserve"> sewerage lien shall be effective for a total of not to exceed six months' delinquent charges without the necessity of any writing or recording. In order to make such lien effective for more than six months' charges the city or town treasurer, clerk, or official charged with the administration of the affairs of the utility shall cause to be filed for record in the office of the county auditor of the county in which such city or town is located, a notice in substantially the following form:</w:t>
      </w:r>
    </w:p>
    <w:tbl>
      <w:tblPr>
        <w:tblW w:w="0" w:type="auto"/>
        <w:jc w:val="center"/>
        <w:tcMar>
          <w:tblCellMar>
            <w:top w:w="0" w:type="dxa"/>
          </w:tblCellMar>
        </w:tcMar>
        <w:tcMar>
          <w:tblCellMar>
            <w:left w:w="70" w:type="dxa"/>
            <w:right w:w="70" w:type="dxa"/>
          </w:tblCellMar>
        </w:tcMar>
      </w:tblPr>
      <w:tblGrid>
        <w:gridCol w:w="360"/>
        <w:gridCol w:w="1280"/>
        <w:gridCol w:w="2780"/>
        <w:gridCol w:w="440"/>
      </w:tblGrid>
      <w:tr>
        <w:tc>
          <w:tcPr>
            <w:gridSpan w:val="3"/>
            <w:tcW w:w="4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"Sewerage lien notice</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rPr>
                <w:rFonts w:ascii="Times New Roman" w:hAnsi="Times New Roman"/>
                <w:sz w:val="20"/>
              </w:rPr>
              <w:t xml:space="preserve">City (or town) of </w:t>
            </w:r>
            <w:r>
              <w:tab/>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6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vs.</w:t>
            </w:r>
          </w:p>
        </w:tc>
        <w:tc>
          <w:tcPr>
            <w:tcW w:w="278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righ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tab/>
            </w:r>
            <w:r>
              <w:rPr>
                <w:rFonts w:ascii="Times New Roman" w:hAnsi="Times New Roman"/>
                <w:sz w:val="20"/>
              </w:rPr>
              <w:t xml:space="preserve"> reputed owner.</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Notice is hereby given that the city (or town) of . . . . . . has and claims a lien for sewer charges against the following described premises situated in . . . . . . county, Washington, to wit:</w:t>
      </w:r>
    </w:p>
    <w:p>
      <w:pPr>
        <w:spacing w:before="120" w:after="0" w:line="408" w:lineRule="exact"/>
        <w:ind w:left="576" w:right="576" w:firstLine="0"/>
        <w:jc w:val="left"/>
      </w:pPr>
      <w:r>
        <w:rPr/>
        <w:t xml:space="preserve">(here insert legal description of premises)</w:t>
      </w:r>
    </w:p>
    <w:p>
      <w:pPr>
        <w:spacing w:before="120" w:after="0" w:line="408" w:lineRule="exact"/>
        <w:ind w:left="0" w:right="0" w:firstLine="576"/>
        <w:jc w:val="left"/>
      </w:pPr>
      <w:r>
        <w:rPr/>
        <w:t xml:space="preserve">Said lien is claimed for not exceeding six months such charges and interest now delinquent, amount to $. . . . . ., and is also claimed for future sewerage charges against said premises.</w:t>
      </w:r>
    </w:p>
    <w:tbl>
      <w:tblPr>
        <w:tblW w:w="0" w:type="auto"/>
        <w:jc w:val="center"/>
        <w:tcMar>
          <w:tblCellMar>
            <w:top w:w="0" w:type="dxa"/>
          </w:tblCellMar>
        </w:tcMar>
        <w:tcMar>
          <w:tblCellMar>
            <w:left w:w="70" w:type="dxa"/>
            <w:right w:w="70" w:type="dxa"/>
          </w:tblCellMar>
        </w:tcMar>
      </w:tblPr>
      <w:tblGrid>
        <w:gridCol w:w="1980"/>
        <w:gridCol w:w="2880"/>
      </w:tblGrid>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Dated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City (or town) of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By </w:t>
            </w:r>
            <w:r>
              <w:tab/>
            </w:r>
            <w:r>
              <w:rPr>
                <w:rFonts w:ascii="Times New Roman" w:hAnsi="Times New Roman"/>
                <w:sz w:val="20"/>
              </w:rPr>
              <w:t xml:space="preserve">"</w:t>
            </w:r>
          </w:p>
        </w:tc>
      </w:tr>
    </w:tbl>
    <w:p>
      <w:pPr>
        <w:spacing w:before="120" w:after="0" w:line="408" w:lineRule="exact"/>
        <w:ind w:left="0" w:right="0" w:firstLine="576"/>
        <w:jc w:val="left"/>
      </w:pPr>
      <w:r>
        <w:rPr/>
        <w:t xml:space="preserve">The lien notice may be signed by the city or town treasurer or clerk or other official in charge of the administration of the utility. The lien notice shall be recorded as prescribed by law for the recording of mechanics' liens.</w:t>
      </w:r>
    </w:p>
    <w:p>
      <w:pPr>
        <w:spacing w:before="0" w:after="0" w:line="408" w:lineRule="exact"/>
        <w:ind w:left="0" w:right="0" w:firstLine="576"/>
        <w:jc w:val="left"/>
      </w:pPr>
      <w:r>
        <w:rPr>
          <w:u w:val="single"/>
        </w:rPr>
        <w:t xml:space="preserve">(2) A sewage lien may exceed six months' delinquent charges without the necessity of any writing or recording if collection of charges was impacted by the declaration of an emergency by the governor. In such circumstances, a lien may be filed for all charges due during the period covered by the declaration and may be effective for six months after the expiration of the declaration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c6294d35e74f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b9632c59244764" /><Relationship Type="http://schemas.openxmlformats.org/officeDocument/2006/relationships/footer" Target="/word/footer1.xml" Id="R12c6294d35e74ff6" /></Relationships>
</file>