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480baa794e4e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1166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73</w:t>
            </w:r>
            <w:r>
              <w:t xml:space="preserve">  Nays </w:t>
              <w:t xml:space="preserve">22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1166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Leavitt, Caldier, Sutherland, Chopp, Lekanoff, Davis, Shewmake, Pollet, Ramos, Callan, Rule, Gregerson, Bateman, Harris-Talley, and J. Johnson)</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the homeless and foster care college students pilot program; amending RCW 28B.50.916 and 28B.77.850;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2019 c 330 s 1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select </w:t>
      </w:r>
      <w:r>
        <w:t>((</w:t>
      </w:r>
      <w:r>
        <w:rPr>
          <w:strike/>
        </w:rPr>
        <w:t xml:space="preserve">four</w:t>
      </w:r>
      <w:r>
        <w:t>))</w:t>
      </w:r>
      <w:r>
        <w:rPr/>
        <w:t xml:space="preserve"> </w:t>
      </w:r>
      <w:r>
        <w:rPr>
          <w:u w:val="single"/>
        </w:rPr>
        <w:t xml:space="preserve">eight</w:t>
      </w:r>
      <w:r>
        <w:rPr/>
        <w:t xml:space="preserve"> college districts, </w:t>
      </w:r>
      <w:r>
        <w:t>((</w:t>
      </w:r>
      <w:r>
        <w:rPr>
          <w:strike/>
        </w:rPr>
        <w:t xml:space="preserve">two on each side of the crest of the Cascade mountain range,</w:t>
      </w:r>
      <w:r>
        <w:t>))</w:t>
      </w:r>
      <w:r>
        <w:rPr/>
        <w:t xml:space="preserve"> </w:t>
      </w:r>
      <w:r>
        <w:rPr>
          <w:u w:val="single"/>
        </w:rPr>
        <w:t xml:space="preserve">with no less than four located outside of the Puget Sound region</w:t>
      </w:r>
      <w:r>
        <w:rPr/>
        <w:t xml:space="preserv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2019 c 330 s 2 are each amended to read as follows:</w:t>
      </w:r>
    </w:p>
    <w:p>
      <w:pPr>
        <w:spacing w:before="0" w:after="0" w:line="408" w:lineRule="exact"/>
        <w:ind w:left="0" w:right="0" w:firstLine="576"/>
        <w:jc w:val="left"/>
      </w:pPr>
      <w:r>
        <w:rPr/>
        <w:t xml:space="preserve">(1) Subject to the availability of amounts appropriated for this specific purpose, the council shall select </w:t>
      </w:r>
      <w:r>
        <w:t>((</w:t>
      </w:r>
      <w:r>
        <w:rPr>
          <w:strike/>
        </w:rPr>
        <w:t xml:space="preserve">two</w:t>
      </w:r>
      <w:r>
        <w:t>))</w:t>
      </w:r>
      <w:r>
        <w:rPr/>
        <w:t xml:space="preserve"> </w:t>
      </w:r>
      <w:r>
        <w:rPr>
          <w:u w:val="single"/>
        </w:rPr>
        <w:t xml:space="preserve">four</w:t>
      </w:r>
      <w:r>
        <w:rPr/>
        <w:t xml:space="preserve"> public four-year institutions of higher education, </w:t>
      </w:r>
      <w:r>
        <w:t>((</w:t>
      </w:r>
      <w:r>
        <w:rPr>
          <w:strike/>
        </w:rPr>
        <w:t xml:space="preserve">one</w:t>
      </w:r>
      <w:r>
        <w:t>))</w:t>
      </w:r>
      <w:r>
        <w:rPr/>
        <w:t xml:space="preserve"> </w:t>
      </w:r>
      <w:r>
        <w:rPr>
          <w:u w:val="single"/>
        </w:rPr>
        <w:t xml:space="preserve">two</w:t>
      </w:r>
      <w:r>
        <w:rPr/>
        <w:t xml:space="preserv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4513b541bbb74b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9fc7d39bc442f" /><Relationship Type="http://schemas.openxmlformats.org/officeDocument/2006/relationships/footer" Target="/word/footer1.xml" Id="R4513b541bbb74b47" /></Relationships>
</file>