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9b67da157c43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Young, Lovick, Dufault, Hackney, Bateman, Rule, Lekanoff, Pollet, and Callan)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diversion from involuntary commitment; reenacting and amending RCW 71.05.153 and 71.05.153;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NumType w:start="1"/>
      <w:footerReference xmlns:r="http://schemas.openxmlformats.org/officeDocument/2006/relationships" r:id="Rfa5fe2daa5bf40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62ecd09e24db7" /><Relationship Type="http://schemas.openxmlformats.org/officeDocument/2006/relationships/footer" Target="/word/footer1.xml" Id="Rfa5fe2daa5bf407b" /></Relationships>
</file>