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ccb11ae89043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1430</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1430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Representatives Kloba and Klicker; by request of Department of Natural Resources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duration of state upland leases for lands managed by the department of natural resources; and amending RCW 79.13.060.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2016 c 109 s 3 are each amended to read as follows:</w:t>
      </w:r>
    </w:p>
    <w:p>
      <w:pPr>
        <w:spacing w:before="0" w:after="0" w:line="408" w:lineRule="exact"/>
        <w:ind w:left="0" w:right="0" w:firstLine="576"/>
        <w:jc w:val="left"/>
      </w:pPr>
      <w:r>
        <w:rPr/>
        <w:t xml:space="preserve">(1) State lands may be leased not to exceed ten years with the following exceptions:</w:t>
      </w:r>
    </w:p>
    <w:p>
      <w:pPr>
        <w:spacing w:before="0" w:after="0" w:line="408" w:lineRule="exact"/>
        <w:ind w:left="0" w:right="0" w:firstLine="576"/>
        <w:jc w:val="left"/>
      </w:pPr>
      <w:r>
        <w:rPr/>
        <w:t xml:space="preserve">(a) The lands may be leased for agricultural purposes not to exceed twenty-five years, except:</w:t>
      </w:r>
    </w:p>
    <w:p>
      <w:pPr>
        <w:spacing w:before="0" w:after="0" w:line="408" w:lineRule="exact"/>
        <w:ind w:left="0" w:right="0" w:firstLine="576"/>
        <w:jc w:val="left"/>
      </w:pPr>
      <w:r>
        <w:rPr/>
        <w:t xml:space="preserve">(i) Leases that authorize tree fruit or grape production may be for up to fifty-five years;</w:t>
      </w:r>
    </w:p>
    <w:p>
      <w:pPr>
        <w:spacing w:before="0" w:after="0" w:line="408" w:lineRule="exact"/>
        <w:ind w:left="0" w:right="0" w:firstLine="576"/>
        <w:jc w:val="left"/>
      </w:pPr>
      <w:r>
        <w:rPr/>
        <w:t xml:space="preserve">(ii) Share crop leases may not exceed ten years;</w:t>
      </w:r>
    </w:p>
    <w:p>
      <w:pPr>
        <w:spacing w:before="0" w:after="0" w:line="408" w:lineRule="exact"/>
        <w:ind w:left="0" w:right="0" w:firstLine="576"/>
        <w:jc w:val="left"/>
      </w:pPr>
      <w:r>
        <w:rPr/>
        <w:t xml:space="preserve">(b) The lands may be leased for commercial, industrial, business, or recreational purposes not to exceed fifty-five years</w:t>
      </w:r>
      <w:r>
        <w:rPr>
          <w:u w:val="single"/>
        </w:rPr>
        <w:t xml:space="preserve">, except:</w:t>
      </w:r>
    </w:p>
    <w:p>
      <w:pPr>
        <w:spacing w:before="0" w:after="0" w:line="408" w:lineRule="exact"/>
        <w:ind w:left="0" w:right="0" w:firstLine="576"/>
        <w:jc w:val="left"/>
      </w:pPr>
      <w:r>
        <w:rPr>
          <w:u w:val="single"/>
        </w:rPr>
        <w:t xml:space="preserve">(i) Leases for commercial, industrial, or business purposes may extend to 99 years;</w:t>
      </w:r>
    </w:p>
    <w:p>
      <w:pPr>
        <w:spacing w:before="0" w:after="0" w:line="408" w:lineRule="exact"/>
        <w:ind w:left="0" w:right="0" w:firstLine="576"/>
        <w:jc w:val="left"/>
      </w:pPr>
      <w:r>
        <w:rPr>
          <w:u w:val="single"/>
        </w:rPr>
        <w:t xml:space="preserve">(ii) All leases for commercial, industrial, or business purposes that extend beyond 55 years must provide for periodic rental reevaluation and adjustment, except leases with rentals based on a percentage of income;</w:t>
      </w:r>
    </w:p>
    <w:p>
      <w:pPr>
        <w:spacing w:before="0" w:after="0" w:line="408" w:lineRule="exact"/>
        <w:ind w:left="0" w:right="0" w:firstLine="576"/>
        <w:jc w:val="left"/>
      </w:pPr>
      <w:r>
        <w:rPr>
          <w:u w:val="single"/>
        </w:rPr>
        <w:t xml:space="preserve">(iii) All leases for commercial, industrial, or business purposes that extend terms beyond 55 years must be reported to the office of financial management and the appropriate committees of the legislature within 30 days of the date of execution of the lease. The report must include a financial analysis that justifies the financial benefit for the added term and the schedule for periodic rental adjustments</w:t>
      </w:r>
      <w:r>
        <w:rPr/>
        <w:t xml:space="preserve">;</w:t>
      </w:r>
    </w:p>
    <w:p>
      <w:pPr>
        <w:spacing w:before="0" w:after="0" w:line="408" w:lineRule="exact"/>
        <w:ind w:left="0" w:right="0" w:firstLine="576"/>
        <w:jc w:val="left"/>
      </w:pPr>
      <w:r>
        <w:rPr/>
        <w:t xml:space="preserve">(c) The lands may be leased for public school, college, or university purposes not to exceed seventy-five years;</w:t>
      </w:r>
    </w:p>
    <w:p>
      <w:pPr>
        <w:spacing w:before="0" w:after="0" w:line="408" w:lineRule="exact"/>
        <w:ind w:left="0" w:right="0" w:firstLine="576"/>
        <w:jc w:val="left"/>
      </w:pPr>
      <w:r>
        <w:rPr/>
        <w:t xml:space="preserve">(d) The lands may be leased for residential purposes not to exceed ninety-nine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ninety</w:t>
      </w:r>
      <w:r>
        <w:rPr/>
        <w:noBreakHyphen/>
      </w:r>
      <w:r>
        <w:rPr/>
        <w:t xml:space="preserve">nine years. The leases may include provisions for renewal of lease terms.</w:t>
      </w:r>
    </w:p>
    <w:p>
      <w:pPr>
        <w:spacing w:before="0" w:after="0" w:line="408" w:lineRule="exact"/>
        <w:ind w:left="0" w:right="0" w:firstLine="576"/>
        <w:jc w:val="left"/>
      </w:pPr>
      <w:r>
        <w:rPr/>
        <w:t xml:space="preserve">(2)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rPr/>
        <w:t xml:space="preserve">(3) If during the term of the lease of any state lands for agricultural, grazing, commercial, residential, business, or recreational purposes,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rPr/>
        <w:t xml:space="preserve">(4) The department must include in the text of any grazing leases language that explains the right of access, and associated assumption of liability, created in RCW 76.04.021.</w:t>
      </w:r>
    </w:p>
    <w:p/>
    <w:p>
      <w:pPr>
        <w:jc w:val="center"/>
      </w:pPr>
      <w:r>
        <w:rPr>
          <w:b/>
        </w:rPr>
        <w:t>--- END ---</w:t>
      </w:r>
    </w:p>
    <w:sectPr>
      <w:pgNumType w:start="1"/>
      <w:footerReference xmlns:r="http://schemas.openxmlformats.org/officeDocument/2006/relationships" r:id="Rb0fe092717384c5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02c353ae1a4550" /><Relationship Type="http://schemas.openxmlformats.org/officeDocument/2006/relationships/footer" Target="/word/footer1.xml" Id="Rb0fe092717384c5e" /></Relationships>
</file>