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313b1ca9c14a8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1630</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57</w:t>
            </w:r>
            <w:r>
              <w:t xml:space="preserve">  Nays </w:t>
              <w:t xml:space="preserve">41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28</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1630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1630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Civil Rights &amp; Judiciary (originally sponsored by Representatives Senn, Berg, Ryu, Berry, Wicks, Bateman, Ramel, Fitzgibbon, Sells, Walen, Valdez, Callan, Cody, Davis, Goodman, Taylor, Macri, Peterson, Ramos, Santos, Slatter, Bergquist, Tharinger, Kloba, Pollet, Harris-Talley, Hackney, and Frame)</w:t>
      </w:r>
    </w:p>
    <w:p/>
    <w:p>
      <w:r>
        <w:rPr>
          <w:t xml:space="preserve">READ FIRST TIME 01/25/22.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restrictions on the possession of weapons in certain locations; amending RCW 9.41.280 and 9.41.305; reenacting RCW 9.41.280; adding a new section to chapter 9.41 RCW; prescribing penalties;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2019 c 325 s 5001 are each amended to read as follows:</w:t>
      </w:r>
    </w:p>
    <w:p>
      <w:pPr>
        <w:spacing w:before="0" w:after="0" w:line="408" w:lineRule="exact"/>
        <w:ind w:left="0" w:right="0" w:firstLine="576"/>
        <w:jc w:val="left"/>
      </w:pPr>
      <w:r>
        <w:rPr/>
        <w:t xml:space="preserve">(1) It is unlawful for a person to </w:t>
      </w:r>
      <w:r>
        <w:rPr>
          <w:u w:val="single"/>
        </w:rPr>
        <w:t xml:space="preserve">knowingly</w:t>
      </w:r>
      <w:r>
        <w:rPr/>
        <w:t xml:space="preserve"> carry onto, or to possess on, public or private elementary or secondary school premises, school-provided transportation, </w:t>
      </w:r>
      <w:r>
        <w:t>((</w:t>
      </w:r>
      <w:r>
        <w:rPr>
          <w:strike/>
        </w:rPr>
        <w:t xml:space="preserve">or</w:t>
      </w:r>
      <w:r>
        <w:t>))</w:t>
      </w:r>
      <w:r>
        <w:rPr/>
        <w:t xml:space="preserve"> areas of facilities while being used exclusively by public or private schools</w:t>
      </w:r>
      <w:r>
        <w:rPr>
          <w:u w:val="single"/>
        </w:rPr>
        <w:t xml:space="preserve">, or areas of facilities while being used for official meetings of a school district board of directors</w:t>
      </w:r>
      <w:r>
        <w:rPr/>
        <w:t xml:space="preserve">:</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 Any such person violating subsection (1) of this section is guilty of a </w:t>
      </w:r>
      <w:r>
        <w:t>((</w:t>
      </w:r>
      <w:r>
        <w:rPr>
          <w:strike/>
        </w:rPr>
        <w:t xml:space="preserve">gross</w:t>
      </w:r>
      <w:r>
        <w:t>))</w:t>
      </w:r>
      <w:r>
        <w:rPr/>
        <w:t xml:space="preserve"> misdemeanor. </w:t>
      </w:r>
      <w:r>
        <w:rPr>
          <w:u w:val="single"/>
        </w:rPr>
        <w:t xml:space="preserve">Second and subsequent violations of subsection (1) of this section are a gross misdemeanor.</w:t>
      </w:r>
      <w:r>
        <w:rPr/>
        <w:t xml:space="preserve">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crisis responder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crisis responder for examination and evaluation under chapter 71.05 or 71.34 RCW and inform a parent or guardian of the person of the arrest, detention, and examination. The designated crisis responder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crisis responder,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crisis responder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crisis responder determines it is appropriate, the designated crisis responder may refer the person to the local behavioral health administrative services organization for follow-up services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 </w:t>
      </w:r>
      <w:r>
        <w:t>((</w:t>
      </w:r>
      <w:r>
        <w:rPr>
          <w:strike/>
        </w:rPr>
        <w:t xml:space="preserve">picking</w:t>
      </w:r>
      <w:r>
        <w:t>))</w:t>
      </w:r>
      <w:r>
        <w:rPr>
          <w:u w:val="single"/>
        </w:rPr>
        <w:t xml:space="preserve">:</w:t>
      </w:r>
    </w:p>
    <w:p>
      <w:pPr>
        <w:spacing w:before="0" w:after="0" w:line="408" w:lineRule="exact"/>
        <w:ind w:left="0" w:right="0" w:firstLine="576"/>
        <w:jc w:val="left"/>
      </w:pPr>
      <w:r>
        <w:rPr>
          <w:u w:val="single"/>
        </w:rPr>
        <w:t xml:space="preserve">(i) Picking</w:t>
      </w:r>
      <w:r>
        <w:rPr/>
        <w:t xml:space="preserve"> up or dropping off a student</w:t>
      </w:r>
      <w:r>
        <w:rPr>
          <w:u w:val="single"/>
        </w:rPr>
        <w:t xml:space="preserve">; or</w:t>
      </w:r>
    </w:p>
    <w:p>
      <w:pPr>
        <w:spacing w:before="0" w:after="0" w:line="408" w:lineRule="exact"/>
        <w:ind w:left="0" w:right="0" w:firstLine="576"/>
        <w:jc w:val="left"/>
      </w:pPr>
      <w:r>
        <w:rPr>
          <w:u w:val="single"/>
        </w:rPr>
        <w:t xml:space="preserve">(ii) Attending official meetings of a school district board of directors held off school district-owned or leased property</w:t>
      </w:r>
      <w:r>
        <w:rPr/>
        <w:t xml:space="preserve">;</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0" w:after="0" w:line="408" w:lineRule="exact"/>
        <w:ind w:left="0" w:right="0" w:firstLine="576"/>
        <w:jc w:val="left"/>
      </w:pPr>
      <w:r>
        <w:rPr>
          <w:u w:val="single"/>
        </w:rPr>
        <w:t xml:space="preserve">(8) A school district board of directors must post signs providing notice of the restrictions on possession of firearms and other weapons under this section at facilities being used for official meetings of the school district board of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305</w:t>
      </w:r>
      <w:r>
        <w:rPr/>
        <w:t xml:space="preserve"> and 2021 c 261 s 2 are each amended to read as follows:</w:t>
      </w:r>
    </w:p>
    <w:p>
      <w:pPr>
        <w:spacing w:before="0" w:after="0" w:line="408" w:lineRule="exact"/>
        <w:ind w:left="0" w:right="0" w:firstLine="576"/>
        <w:jc w:val="left"/>
      </w:pPr>
      <w:r>
        <w:rPr/>
        <w:t xml:space="preserve">(1) Unless exempt under subsection </w:t>
      </w:r>
      <w:r>
        <w:t>((</w:t>
      </w:r>
      <w:r>
        <w:rPr>
          <w:strike/>
        </w:rPr>
        <w:t xml:space="preserve">(4)</w:t>
      </w:r>
      <w:r>
        <w:t>))</w:t>
      </w:r>
      <w:r>
        <w:rPr/>
        <w:t xml:space="preserve"> </w:t>
      </w:r>
      <w:r>
        <w:rPr>
          <w:u w:val="single"/>
        </w:rPr>
        <w:t xml:space="preserve">(3)</w:t>
      </w:r>
      <w:r>
        <w:rPr/>
        <w:t xml:space="preserve"> of this section, it is unlawful for any person to knowingly open carry a firearm or other weapon, as defined in RCW 9.41.300(1)(b), while knowingly being in the following locations: </w:t>
      </w:r>
    </w:p>
    <w:p>
      <w:pPr>
        <w:spacing w:before="0" w:after="0" w:line="408" w:lineRule="exact"/>
        <w:ind w:left="0" w:right="0" w:firstLine="576"/>
        <w:jc w:val="left"/>
      </w:pPr>
      <w:r>
        <w:rPr>
          <w:u w:val="single"/>
        </w:rPr>
        <w:t xml:space="preserve">(a)</w:t>
      </w:r>
      <w:r>
        <w:rPr/>
        <w:t xml:space="preserve"> The west state capitol campus grounds; any buildings on the state capitol grounds; any state legislative office; or any location of a public </w:t>
      </w:r>
      <w:r>
        <w:rPr>
          <w:u w:val="single"/>
        </w:rPr>
        <w:t xml:space="preserve">state</w:t>
      </w:r>
      <w:r>
        <w:rPr/>
        <w:t xml:space="preserve"> legislative hearing or meeting during the hearing or meeting</w:t>
      </w:r>
      <w:r>
        <w:rPr>
          <w:u w:val="single"/>
        </w:rPr>
        <w:t xml:space="preserve">; or</w:t>
      </w:r>
    </w:p>
    <w:p>
      <w:pPr>
        <w:spacing w:before="0" w:after="0" w:line="408" w:lineRule="exact"/>
        <w:ind w:left="0" w:right="0" w:firstLine="576"/>
        <w:jc w:val="left"/>
      </w:pPr>
      <w:r>
        <w:rPr>
          <w:u w:val="single"/>
        </w:rPr>
        <w:t xml:space="preserve">(b) City, town, county, or other municipality buildings used in connection with meetings of the governing body of the city, town, county, or other municipality, or any location of a public meeting or hearing of the governing body of a city, town, county, or other municipality during the hearing or meeting</w:t>
      </w:r>
      <w:r>
        <w:rPr/>
        <w:t xml:space="preserve">.</w:t>
      </w:r>
    </w:p>
    <w:p>
      <w:pPr>
        <w:spacing w:before="0" w:after="0" w:line="408" w:lineRule="exact"/>
        <w:ind w:left="0" w:right="0" w:firstLine="576"/>
        <w:jc w:val="left"/>
      </w:pPr>
      <w:r>
        <w:rPr/>
        <w:t xml:space="preserve">(2) </w:t>
      </w:r>
      <w:r>
        <w:rPr>
          <w:u w:val="single"/>
        </w:rPr>
        <w:t xml:space="preserve">For the purposes of this section:</w:t>
      </w:r>
    </w:p>
    <w:p>
      <w:pPr>
        <w:spacing w:before="0" w:after="0" w:line="408" w:lineRule="exact"/>
        <w:ind w:left="0" w:right="0" w:firstLine="576"/>
        <w:jc w:val="left"/>
      </w:pPr>
      <w:r>
        <w:rPr>
          <w:u w:val="single"/>
        </w:rPr>
        <w:t xml:space="preserve">(a)</w:t>
      </w:r>
      <w:r>
        <w:rPr/>
        <w:t xml:space="preserve"> "Buildings on the state capitol grounds" means the following buildings located on the state capitol grounds, commonly known as Legislative, Temple of Justice, John L. O'Brien, John A. Cherberg, Irving R. Newhouse, Joel M. Pritchard, Helen Sommers, Insurance, Governor's Mansion, Visitor Information Center, Carlyon House, Ayer House, General Administration, 1500 Jefferson, James M. Dolliver, Old Capitol, Capitol Court, State Archives, Natural Resources, Office Building #2, Highway-License, Transportation, Employment Security, Child Care Center, Union Avenue, Washington Street, Professional Arts, State Farm, and Powerhouse Buildings.</w:t>
      </w:r>
    </w:p>
    <w:p>
      <w:pPr>
        <w:spacing w:before="0" w:after="0" w:line="408" w:lineRule="exact"/>
        <w:ind w:left="0" w:right="0" w:firstLine="576"/>
        <w:jc w:val="left"/>
      </w:pPr>
      <w:r>
        <w:t>((</w:t>
      </w:r>
      <w:r>
        <w:rPr>
          <w:strike/>
        </w:rPr>
        <w:t xml:space="preserve">(3)</w:t>
      </w:r>
      <w:r>
        <w:t>))</w:t>
      </w:r>
      <w:r>
        <w:rPr/>
        <w:t xml:space="preserve"> </w:t>
      </w:r>
      <w:r>
        <w:rPr>
          <w:u w:val="single"/>
        </w:rPr>
        <w:t xml:space="preserve">(b) "Governing body" has the same meaning as in RCW 42.30.020.</w:t>
      </w:r>
    </w:p>
    <w:p>
      <w:pPr>
        <w:spacing w:before="0" w:after="0" w:line="408" w:lineRule="exact"/>
        <w:ind w:left="0" w:right="0" w:firstLine="576"/>
        <w:jc w:val="left"/>
      </w:pPr>
      <w:r>
        <w:rPr>
          <w:u w:val="single"/>
        </w:rPr>
        <w:t xml:space="preserve">(c)</w:t>
      </w:r>
      <w:r>
        <w:rPr/>
        <w:t xml:space="preserve"> "West state capitol campus grounds" means areas of the campus south of Powerhouse Rd. SW, south of Union Avenue SW as extended westward to Powerhouse Rd. SW, west of Capitol Way, north of 15th Avenue SW between Capitol Way S. and Water Street SW, west of Water Street between 15th Avenue SW and 16th Avenue SW, north of 16th Avenue SW between Water Street SW and the east banks of Capitol Lake, and east of the banks of Capitol Lake.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Duly authorized federal, state, or local law enforcement officers or personnel are exempt from this section when carrying a firearm or other weapon in conformance with their employing agency's policy. Members of the armed forces of the United States or the state of Washington are exempt from this section when carrying a firearm or other weapon in the discharge of official duty or traveling to or from official duty.</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 person violating this section is guilty of a </w:t>
      </w:r>
      <w:r>
        <w:t>((</w:t>
      </w:r>
      <w:r>
        <w:rPr>
          <w:strike/>
        </w:rPr>
        <w:t xml:space="preserve">gross</w:t>
      </w:r>
      <w:r>
        <w:t>))</w:t>
      </w:r>
      <w:r>
        <w:rPr/>
        <w:t xml:space="preserve"> misdemeanor. </w:t>
      </w:r>
      <w:r>
        <w:rPr>
          <w:u w:val="single"/>
        </w:rPr>
        <w:t xml:space="preserve">Second and subsequent violations of this section are a gross misdemeanor.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Nothing in this section applies to the lawful concealed carry of a firearm by a person who has a valid concealed pistol license.</w:t>
      </w:r>
    </w:p>
    <w:p>
      <w:pPr>
        <w:spacing w:before="0" w:after="0" w:line="408" w:lineRule="exact"/>
        <w:ind w:left="0" w:right="0" w:firstLine="576"/>
        <w:jc w:val="left"/>
      </w:pPr>
      <w:r>
        <w:rPr>
          <w:u w:val="single"/>
        </w:rPr>
        <w:t xml:space="preserve">(6) A city, town, county, or other municipality must post signs providing notice of the restrictions on possession of firearms and other weapons under this section at any locations specified in subsection (1)(b)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Except as provided in subsections (3) and (4) of this section, it is unlawful for a person to knowingly carry onto, or to possess in, a ballot counting center, a voting center, a student engagement hub, or the county elections and voter registration office, or areas of facilities while being used as a ballot counting center, a voting center, a student engagement hub, or the county elections and voter registration office:</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described in RCW 9.41.250;</w:t>
      </w:r>
    </w:p>
    <w:p>
      <w:pPr>
        <w:spacing w:before="0" w:after="0" w:line="408" w:lineRule="exact"/>
        <w:ind w:left="0" w:right="0" w:firstLine="576"/>
        <w:jc w:val="left"/>
      </w:pPr>
      <w:r>
        <w:rPr/>
        <w:t xml:space="preserve">(c) Any air gun, including any air pistol or air rifle, designed to propel a BB, pellet, or other projectile by the discharge of compressed air, carbon dioxide, or other gas;</w:t>
      </w:r>
    </w:p>
    <w:p>
      <w:pPr>
        <w:spacing w:before="0" w:after="0" w:line="408" w:lineRule="exact"/>
        <w:ind w:left="0" w:right="0" w:firstLine="576"/>
        <w:jc w:val="left"/>
      </w:pPr>
      <w:r>
        <w:rPr/>
        <w:t xml:space="preserve">(d)(i) Any portable device manufactured to function as a weapon and which is commonly known as a stun gun, including a projectile stun gun that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that is used or intended to be used as a weapon with the intent to injure a person by an electric shock, charge, or impulse; or</w:t>
      </w:r>
    </w:p>
    <w:p>
      <w:pPr>
        <w:spacing w:before="0" w:after="0" w:line="408" w:lineRule="exact"/>
        <w:ind w:left="0" w:right="0" w:firstLine="576"/>
        <w:jc w:val="left"/>
      </w:pPr>
      <w:r>
        <w:rPr/>
        <w:t xml:space="preserve">(e) Any spring blade knife as defined in RCW 9.41.250.</w:t>
      </w:r>
    </w:p>
    <w:p>
      <w:pPr>
        <w:spacing w:before="0" w:after="0" w:line="408" w:lineRule="exact"/>
        <w:ind w:left="0" w:right="0" w:firstLine="576"/>
        <w:jc w:val="left"/>
      </w:pPr>
      <w:r>
        <w:rPr/>
        <w:t xml:space="preserve">(2) A person who violates subsection (1) of this section is guilty of a misdemeanor. Second and subsequent violations of this section are a gross misdemeanor. If a person is convicted of a violation of subsection (1)(a) of this section, the person shall have his or her concealed pistol license, if any, revoked for a period of three years. Anyone convicted under subsection (1)(a) of this section is prohibited from applying for a concealed pistol license for a period of three years from the date of conviction. The court shall order the person to immediately surrender any concealed pistol license, and within three business days notify the department of licensing in writing of the required revocation of any concealed pistol license held by the person. Upon receipt of the notification by the court, the department of licensing shall determine if the person has a concealed pistol license. If the person does have a concealed pistol license, the department of licensing shall immediately notify the license-issuing authority which, upon receipt of the notification, shall immediately revoke the license.</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law enforcement officer of a federal, state, or local government agency; or</w:t>
      </w:r>
    </w:p>
    <w:p>
      <w:pPr>
        <w:spacing w:before="0" w:after="0" w:line="408" w:lineRule="exact"/>
        <w:ind w:left="0" w:right="0" w:firstLine="576"/>
        <w:jc w:val="left"/>
      </w:pPr>
      <w:r>
        <w:rPr/>
        <w:t xml:space="preserve">(b) Any security personnel hired by a county and engaged in security specifically for a counting center, a voting center, a student engagement hub, or the county elections and voter registration office or areas of facilities used for such purposes. However, a person who is not a commissioned law enforcement officer and who provides elections and voter registration security services under the direction of a county may not possess a firearm or device listed in subsection (1)(d) of this section unless he or she has successfully completed training in the use of firearms or such devices that is equivalent to the training received by commissioned law enforcement officers.</w:t>
      </w:r>
    </w:p>
    <w:p>
      <w:pPr>
        <w:spacing w:before="0" w:after="0" w:line="408" w:lineRule="exact"/>
        <w:ind w:left="0" w:right="0" w:firstLine="576"/>
        <w:jc w:val="left"/>
      </w:pPr>
      <w:r>
        <w:rPr/>
        <w:t xml:space="preserve">(4) Subsection (1) of this section does not prohibit concealed carry of a pistol, by a person licensed to carry a concealed pistol pursuant to RCW 9.41.070, in any voting center, student engagement hub, county elections and voter registration office, or areas of facilities while being used as a voting center, student engagement hub, or county elections and voter registration office. However, no weapon restricted by this section, whether concealed or openly carried, may be possessed in any ballot counting center or areas of facilities while being used as a ballot counting center.</w:t>
      </w:r>
    </w:p>
    <w:p>
      <w:pPr>
        <w:spacing w:before="0" w:after="0" w:line="408" w:lineRule="exact"/>
        <w:ind w:left="0" w:right="0" w:firstLine="576"/>
        <w:jc w:val="left"/>
      </w:pPr>
      <w:r>
        <w:rPr/>
        <w:t xml:space="preserve">(5) Elections officers and officials must post signs providing notice of the restriction on possession of firearms and other weapons at each counting center, voting center, student engagement hub, or county elections and voter registration office, or areas of facilities while being used as a counting center, a voting center, a student engagement hub, or the county elections and voter registration office.</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"Ballot counting center" has the same meaning as "counting center" in RCW 29A.04.019;</w:t>
      </w:r>
    </w:p>
    <w:p>
      <w:pPr>
        <w:spacing w:before="0" w:after="0" w:line="408" w:lineRule="exact"/>
        <w:ind w:left="0" w:right="0" w:firstLine="576"/>
        <w:jc w:val="left"/>
      </w:pPr>
      <w:r>
        <w:rPr/>
        <w:t xml:space="preserve">(b) "Voting center" means a voting center as described in RCW 29A.40.160; and</w:t>
      </w:r>
    </w:p>
    <w:p>
      <w:pPr>
        <w:spacing w:before="0" w:after="0" w:line="408" w:lineRule="exact"/>
        <w:ind w:left="0" w:right="0" w:firstLine="576"/>
        <w:jc w:val="left"/>
      </w:pPr>
      <w:r>
        <w:rPr/>
        <w:t xml:space="preserve">(c) "Student engagement hub" means a student engagement hub as described in RCW 29A.40.180.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2022 c . . . s 1 (section 1 of this act) and 2022 c . . . (Substitute House Bill No. 1224) s 2 are each reenacted to read as follows:</w:t>
      </w:r>
    </w:p>
    <w:p>
      <w:pPr>
        <w:spacing w:before="0" w:after="0" w:line="408" w:lineRule="exact"/>
        <w:ind w:left="0" w:right="0" w:firstLine="576"/>
        <w:jc w:val="left"/>
      </w:pPr>
      <w:r>
        <w:rPr/>
        <w:t xml:space="preserve">(1) It is unlawful for a person to knowingly carry onto, or to possess on, public or private elementary or secondary school premises, school-provided transportation, areas of facilities while being used exclusively by public or private schools, or areas of facilities while being used for official meetings of a school district board of directors: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 or</w:t>
      </w:r>
    </w:p>
    <w:p>
      <w:pPr>
        <w:spacing w:before="0" w:after="0" w:line="408" w:lineRule="exact"/>
        <w:ind w:left="0" w:right="0" w:firstLine="576"/>
        <w:jc w:val="left"/>
      </w:pPr>
      <w:r>
        <w:rPr/>
        <w:t xml:space="preserve">(g) Any spring blade knife as defined in RCW 9.41.250.</w:t>
      </w:r>
    </w:p>
    <w:p>
      <w:pPr>
        <w:spacing w:before="0" w:after="0" w:line="408" w:lineRule="exact"/>
        <w:ind w:left="0" w:right="0" w:firstLine="576"/>
        <w:jc w:val="left"/>
      </w:pPr>
      <w:r>
        <w:rPr/>
        <w:t xml:space="preserve">(2) Any such person violating subsection (1) of this section is guilty of a misdemeanor. Second and subsequent violations of subsection (1) of this section are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12 years of age and not more than 21 years of age for violating subsection (1)(a) of this section, the person shall be detained or confined in a juvenile or adult facility for up to 72 hours. The person shall not be released within the 72 hours until after the person has been examined and evaluated by the designated crisis responder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24 hours of the arrest, the arresting law enforcement agency shall refer the person to the designated crisis responder for examination and evaluation under chapter 71.05 or 71.34 RCW and inform a parent or guardian of the person of the arrest, detention, and examination. The designated crisis responder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crisis responder,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crisis responder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crisis responder determines it is appropriate, the designated crisis responder may refer the person to the local behavioral health administrative services organization for follow-up services or the health care authority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w:t>
      </w:r>
    </w:p>
    <w:p>
      <w:pPr>
        <w:spacing w:before="0" w:after="0" w:line="408" w:lineRule="exact"/>
        <w:ind w:left="0" w:right="0" w:firstLine="576"/>
        <w:jc w:val="left"/>
      </w:pPr>
      <w:r>
        <w:rPr/>
        <w:t xml:space="preserve">(i) Picking up or dropping off a student; or</w:t>
      </w:r>
    </w:p>
    <w:p>
      <w:pPr>
        <w:spacing w:before="0" w:after="0" w:line="408" w:lineRule="exact"/>
        <w:ind w:left="0" w:right="0" w:firstLine="576"/>
        <w:jc w:val="left"/>
      </w:pPr>
      <w:r>
        <w:rPr/>
        <w:t xml:space="preserve">(ii) Attending official meetings of a school district board of directors held off school district-owned or leased property;</w:t>
      </w:r>
    </w:p>
    <w:p>
      <w:pPr>
        <w:spacing w:before="0" w:after="0" w:line="408" w:lineRule="exact"/>
        <w:ind w:left="0" w:right="0" w:firstLine="576"/>
        <w:jc w:val="left"/>
      </w:pPr>
      <w:r>
        <w:rPr/>
        <w:t xml:space="preserve">(f) Any nonstudent at least 18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18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0" w:after="0" w:line="408" w:lineRule="exact"/>
        <w:ind w:left="0" w:right="0" w:firstLine="576"/>
        <w:jc w:val="left"/>
      </w:pPr>
      <w:r>
        <w:rPr/>
        <w:t xml:space="preserve">(8) A school district board of directors must post signs providing notice of the restrictions on possession of firearms and other weapons under this section at facilities being used for official meetings of the school district board of directors.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2022. Section 4 of this act takes effect only if Substitute House Bill No. 1224 is enacted into law by the effective date of this section.</w:t>
      </w:r>
    </w:p>
    <w:p/>
    <w:p>
      <w:pPr>
        <w:jc w:val="center"/>
      </w:pPr>
      <w:r>
        <w:rPr>
          <w:b/>
        </w:rPr>
        <w:t>--- END ---</w:t>
      </w:r>
    </w:p>
    <w:sectPr>
      <w:pgNumType w:start="1"/>
      <w:footerReference xmlns:r="http://schemas.openxmlformats.org/officeDocument/2006/relationships" r:id="Rb42de6b16bf146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1630.PL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9062f9bc244a46" /><Relationship Type="http://schemas.openxmlformats.org/officeDocument/2006/relationships/footer" Target="/word/footer1.xml" Id="Rb42de6b16bf1462f" /></Relationships>
</file>