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ce9c63c44040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Berg, Riccelli, Callan, Gregerson, Santos, Shewmake, Wylie, Sullivan, Slatter, Bergquist, Stonier,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electronic option for the submission of household income information required for participation in school meals and programs; adding a new section to chapter 28A.235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Removing barriers that diminish access to free and reduced-price meals by students enrolled in eligible schools;</w:t>
      </w:r>
    </w:p>
    <w:p>
      <w:pPr>
        <w:spacing w:before="0" w:after="0" w:line="408" w:lineRule="exact"/>
        <w:ind w:left="0" w:right="0" w:firstLine="576"/>
        <w:jc w:val="left"/>
      </w:pPr>
      <w:r>
        <w:rPr/>
        <w:t xml:space="preserve">(b) Providing parents and legal guardians of students enrolled in eligible schools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rPr/>
        <w:t xml:space="preserve">(c) Providing student household income information to schools and school districts that provide meals at no charge to students without using school meal applications to determine eligibility for low-income programs for students and schools; and</w:t>
      </w:r>
    </w:p>
    <w:p>
      <w:pPr>
        <w:spacing w:before="0" w:after="0" w:line="408" w:lineRule="exact"/>
        <w:ind w:left="0" w:right="0" w:firstLine="576"/>
        <w:jc w:val="left"/>
      </w:pPr>
      <w:r>
        <w:rPr/>
        <w:t xml:space="preserve">(d)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national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national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Household income information received by the office of the superintendent of public instruction, school district employees, or designees of either in accordance with the electronic repository established under section 1 of this act is exempt from disclosure under this chapter.</w:t>
      </w:r>
    </w:p>
    <w:p/>
    <w:p>
      <w:pPr>
        <w:jc w:val="center"/>
      </w:pPr>
      <w:r>
        <w:rPr>
          <w:b/>
        </w:rPr>
        <w:t>--- END ---</w:t>
      </w:r>
    </w:p>
    <w:sectPr>
      <w:pgNumType w:start="1"/>
      <w:footerReference xmlns:r="http://schemas.openxmlformats.org/officeDocument/2006/relationships" r:id="R585deb1307b340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2987de9a24893" /><Relationship Type="http://schemas.openxmlformats.org/officeDocument/2006/relationships/footer" Target="/word/footer1.xml" Id="R585deb1307b34098" /></Relationships>
</file>