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ed1c65a39945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Donaghy, Riccelli, Leavitt, Simmons, Slatter, Tharinger, Berg, Taylor, Frame, Macri, Harris-Talley, and Pollet; by request of Department of Health)</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technicians to provide medical evaluation, testing, and vaccines outside of an emergency in response to a public health agency request; amending RCW 18.73.030, 18.73.081, and 18.71.205; and adding a new section to chapter 18.71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w:t>
      </w:r>
      <w:r>
        <w:rPr>
          <w:u w:val="single"/>
        </w:rPr>
        <w:t xml:space="preserve">"Collaborative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u w:val="single"/>
        </w:rPr>
        <w:t xml:space="preserve">(8)</w:t>
      </w:r>
      <w:r>
        <w:rPr/>
        <w:t xml:space="preserve">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local or regional emergency medical services and trauma care council as authorized under chapter 70.168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health.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"Emergency medical services medical program director" means a person who is an approved medical program director as defined by RCW 18.71.205(4).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medical technician" means a person who is authorized by the secretary to render emergency medical care pursuant to RCW 18.73.081 </w:t>
      </w:r>
      <w:r>
        <w:t>((</w:t>
      </w:r>
      <w:r>
        <w:rPr>
          <w:strike/>
        </w:rPr>
        <w:t xml:space="preserve">or</w:t>
      </w:r>
      <w:r>
        <w:t>))</w:t>
      </w:r>
      <w:r>
        <w:rPr/>
        <w:t xml:space="preserve">, under the responsible supervision and direction of an approved medical program director, </w:t>
      </w:r>
      <w:r>
        <w:t>((</w:t>
      </w:r>
      <w:r>
        <w:rPr>
          <w:strike/>
        </w:rPr>
        <w:t xml:space="preserve">to participate</w:t>
      </w:r>
      <w:r>
        <w:t>))</w:t>
      </w:r>
      <w:r>
        <w:rPr/>
        <w:t xml:space="preserve"> </w:t>
      </w:r>
      <w:r>
        <w:rPr>
          <w:u w:val="single"/>
        </w:rPr>
        <w:t xml:space="preserve">which may include participating</w:t>
      </w:r>
      <w:r>
        <w:rPr/>
        <w:t xml:space="preserve"> in an emergency services supervisory organization or a community assistance referral and education services program established under RCW 35.21.930</w:t>
      </w:r>
      <w:r>
        <w:rPr>
          <w:u w:val="single"/>
        </w:rPr>
        <w:t xml:space="preserve">, or providing collaborative medical care</w:t>
      </w:r>
      <w:r>
        <w:rPr/>
        <w:t xml:space="preserve"> if the participation </w:t>
      </w:r>
      <w:r>
        <w:rPr>
          <w:u w:val="single"/>
        </w:rPr>
        <w:t xml:space="preserve">or provision of collaborative medical care</w:t>
      </w:r>
      <w:r>
        <w:rPr/>
        <w:t xml:space="preserve"> does not exceed the participant's training and certification.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Emergency medical services providers who are currently licensed or certified in another state or who hold a current certification from a national certifying agency approved by the department are eligible for a Washington provisional emergency services provider certification.</w:t>
      </w:r>
    </w:p>
    <w:p>
      <w:pPr>
        <w:spacing w:before="0" w:after="0" w:line="408" w:lineRule="exact"/>
        <w:ind w:left="0" w:right="0" w:firstLine="576"/>
        <w:jc w:val="left"/>
      </w:pPr>
      <w:r>
        <w:rPr/>
        <w:t xml:space="preserve">(2) To be eligible for a Washington provisional emergency services provider certification, the applicant shall:</w:t>
      </w:r>
    </w:p>
    <w:p>
      <w:pPr>
        <w:spacing w:before="0" w:after="0" w:line="408" w:lineRule="exact"/>
        <w:ind w:left="0" w:right="0" w:firstLine="576"/>
        <w:jc w:val="left"/>
      </w:pPr>
      <w:r>
        <w:rPr/>
        <w:t xml:space="preserve">(a) Be currently licensed or certified in another state and be in good standing with the emergency medical services board of that state or hold a current emergency medical services provider certification from a national certifying agency approved by the department;</w:t>
      </w:r>
    </w:p>
    <w:p>
      <w:pPr>
        <w:spacing w:before="0" w:after="0" w:line="408" w:lineRule="exact"/>
        <w:ind w:left="0" w:right="0" w:firstLine="576"/>
        <w:jc w:val="left"/>
      </w:pPr>
      <w:r>
        <w:rPr/>
        <w:t xml:space="preserve">(b) Be employed or have a valid employment offer from a Washington emergency medical services agency; and</w:t>
      </w:r>
    </w:p>
    <w:p>
      <w:pPr>
        <w:spacing w:before="0" w:after="0" w:line="408" w:lineRule="exact"/>
        <w:ind w:left="0" w:right="0" w:firstLine="576"/>
        <w:jc w:val="left"/>
      </w:pPr>
      <w:r>
        <w:rPr/>
        <w:t xml:space="preserve">(c) Be approved for a provisional status from the county medical program director in which the applicant is or will be employed.</w:t>
      </w:r>
    </w:p>
    <w:p>
      <w:pPr>
        <w:spacing w:before="0" w:after="0" w:line="408" w:lineRule="exact"/>
        <w:ind w:left="0" w:right="0" w:firstLine="576"/>
        <w:jc w:val="left"/>
      </w:pPr>
      <w:r>
        <w:rPr/>
        <w:t xml:space="preserve">(3) If the employer or host agency has:</w:t>
      </w:r>
    </w:p>
    <w:p>
      <w:pPr>
        <w:spacing w:before="0" w:after="0" w:line="408" w:lineRule="exact"/>
        <w:ind w:left="0" w:right="0" w:firstLine="576"/>
        <w:jc w:val="left"/>
      </w:pPr>
      <w:r>
        <w:rPr/>
        <w:t xml:space="preserve">(a) Fewer than 25 employees holding a current emergency medical technician or paramedic certification or license, up to 20 percent of those employees, rounded to the next whole number, may practice under a provisional certification; or</w:t>
      </w:r>
    </w:p>
    <w:p>
      <w:pPr>
        <w:spacing w:before="0" w:after="0" w:line="408" w:lineRule="exact"/>
        <w:ind w:left="0" w:right="0" w:firstLine="576"/>
        <w:jc w:val="left"/>
      </w:pPr>
      <w:r>
        <w:rPr/>
        <w:t xml:space="preserve">(b) Twenty-five or more employees holding a current emergency medical technician or paramedic certification or license, up to 10 percent of those employees, rounded to the next whole number, may practice under a provisional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w:t>
      </w:r>
      <w:r>
        <w:rPr>
          <w:u w:val="single"/>
        </w:rPr>
        <w:t xml:space="preserve">provisional certification,</w:t>
      </w:r>
      <w:r>
        <w:rPr/>
        <w:t xml:space="preserve">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2015 c 93 s 3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physician's trained advanced emergency medical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advanced emergency medical technicians and paramedics; and</w:t>
      </w:r>
    </w:p>
    <w:p>
      <w:pPr>
        <w:spacing w:before="0" w:after="0" w:line="408" w:lineRule="exact"/>
        <w:ind w:left="0" w:right="0" w:firstLine="576"/>
        <w:jc w:val="left"/>
      </w:pPr>
      <w:r>
        <w:rPr/>
        <w:t xml:space="preserve">(c) Procedures for </w:t>
      </w:r>
      <w:r>
        <w:rPr>
          <w:u w:val="single"/>
        </w:rPr>
        <w:t xml:space="preserve">provisional certification,</w:t>
      </w:r>
      <w:r>
        <w:rPr/>
        <w:t xml:space="preserve"> certification, recertification, and decertification of physician's trained advanced emergency medical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this chapter and chapter 18.73 RCW, "approved medical program director" means a person who:</w:t>
      </w:r>
    </w:p>
    <w:p>
      <w:pPr>
        <w:spacing w:before="0" w:after="0" w:line="408" w:lineRule="exact"/>
        <w:ind w:left="0" w:right="0" w:firstLine="576"/>
        <w:jc w:val="left"/>
      </w:pPr>
      <w:r>
        <w:rPr/>
        <w:t xml:space="preserve">(a) Is licensed to practice medicine and surgery pursuant to this chapter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pPr>
        <w:spacing w:before="0" w:after="0" w:line="408" w:lineRule="exact"/>
        <w:ind w:left="0" w:right="0" w:firstLine="576"/>
        <w:jc w:val="left"/>
      </w:pPr>
      <w:r>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
      <w:pPr>
        <w:jc w:val="center"/>
      </w:pPr>
      <w:r>
        <w:rPr>
          <w:b/>
        </w:rPr>
        <w:t>--- END ---</w:t>
      </w:r>
    </w:p>
    <w:sectPr>
      <w:pgNumType w:start="1"/>
      <w:footerReference xmlns:r="http://schemas.openxmlformats.org/officeDocument/2006/relationships" r:id="R3b90a0b2639f47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8abbd251f4182" /><Relationship Type="http://schemas.openxmlformats.org/officeDocument/2006/relationships/footer" Target="/word/footer1.xml" Id="R3b90a0b2639f474e" /></Relationships>
</file>