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039133ea14e2c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2021-4616</w:t>
      </w:r>
      <w:r>
        <w:t xml:space="preserve">, by </w:t>
      </w:r>
      <w:r>
        <w:t>Representatives Vick and Hoff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House of Representatives recognizes excellence in every field and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Knight of Ridgefield High School set the national high school record in the hammer throw, with a toss of 261 feet and seven inches;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is a four-time Class 2A state champion, holding two discus and shot put titles and in addition, holds the 2A discus state record;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was named Gatorade Washington Boys Athlete in Track and Field for three consecutive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was anticipated to win two more titles at the 2020 state championship in discus and shot put but the meet was canceled due to the COVID-19 pandemic;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hammer throw is not sanctioned by the Washington Interscholastic Activities Association, instead Trey won the Washington State Hammer Championships in 2017, 2018, and 2019;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was named All-League defensive end and helped Ridgefield Football earn their first state playoff bid since 2005;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has a 3.65 grade-point average and volunteers his time at Daybreak Youth Services along with coaching youth track and field;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Trey will further his education at the University of Southern California on a full scholarship where he will specialize in the hammer throw;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congratulate Trey Knight on setting the national high school record in the hammer throw, and commend his family, friends, and fans for this outstanding accomplishment;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Trey Knight and to Coach John Gambill.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4616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April 23, 2021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b8b99e0764061" /></Relationships>
</file>