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e93f58fdc74121" /></Relationships>
</file>

<file path=word/document.xml><?xml version="1.0" encoding="utf-8"?>
<w:document xmlns:w="http://schemas.openxmlformats.org/wordprocessingml/2006/main">
  <w:body>
    <w:p>
      <w:r>
        <w:t>S-0119.4</w:t>
      </w:r>
    </w:p>
    <w:p>
      <w:pPr>
        <w:jc w:val="center"/>
      </w:pPr>
      <w:r>
        <w:t>_______________________________________________</w:t>
      </w:r>
    </w:p>
    <w:p/>
    <w:p>
      <w:pPr>
        <w:jc w:val="center"/>
      </w:pPr>
      <w:r>
        <w:rPr>
          <w:b/>
        </w:rPr>
        <w:t>SENATE BILL 5037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Braun, Mullet, Brown, Dozier, Holy, King, Schoesler, Wagoner, and Wilson, L.</w:t>
      </w:r>
    </w:p>
    <w:p/>
    <w:p>
      <w:r>
        <w:rPr>
          <w:t xml:space="preserve">Prefiled 12/24/20.</w:t>
        </w:rPr>
      </w:r>
      <w:r>
        <w:rPr>
          <w:t xml:space="preserve">Read first time 01/11/21.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transparent school opening metrics tied to COVID-19 prevalence; amending RCW 43.06.220, 43.70.130, 43.20.050, and 70.05.070; adding a new section to chapter 28A.630 RCW; creating a new section;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school districts and charter schools are faced with challenging decisions regarding how to operate their schools during COVID-19 and whether they should offer in-person learning, distance learning, or hybrid or rotating schedules. The legislature recognizes that full-time, distance learning presents many challenges and hardships to students and families.</w:t>
      </w:r>
    </w:p>
    <w:p>
      <w:pPr>
        <w:spacing w:before="0" w:after="0" w:line="408" w:lineRule="exact"/>
        <w:ind w:left="0" w:right="0" w:firstLine="576"/>
        <w:jc w:val="left"/>
      </w:pPr>
      <w:r>
        <w:rPr/>
        <w:t xml:space="preserve">(2) The legislature finds that the best metric for determining prevalence of COVID-19 in a community is tied to the positivity standard within a county. This metric does not punish communities for testing more, as does a metric tied to cases per population. Further, the positivity metrics are linked to the world health organization metrics.</w:t>
      </w:r>
    </w:p>
    <w:p>
      <w:pPr>
        <w:spacing w:before="0" w:after="0" w:line="408" w:lineRule="exact"/>
        <w:ind w:left="0" w:right="0" w:firstLine="576"/>
        <w:jc w:val="left"/>
      </w:pPr>
      <w:r>
        <w:rPr/>
        <w:t xml:space="preserve">(3) The legislature intends to establish clear school opening metrics based on the positivity standard within counties, so these decisions are transparent and uniform throughout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When the governor proclaims a state of emergency under chapter 43.06 RCW in response to COVID-19, school districts must use the metrics in this section to determine the education modality for the schools by county.</w:t>
      </w:r>
    </w:p>
    <w:p>
      <w:pPr>
        <w:spacing w:before="0" w:after="0" w:line="408" w:lineRule="exact"/>
        <w:ind w:left="0" w:right="0" w:firstLine="576"/>
        <w:jc w:val="left"/>
      </w:pPr>
      <w:r>
        <w:rPr/>
        <w:t xml:space="preserve">(a) School districts in counties below a five percent positivity standard must offer in-person learning to all students. To move out of this category, counties must be above a five percent positivity standard for two weeks in a row.</w:t>
      </w:r>
    </w:p>
    <w:p>
      <w:pPr>
        <w:spacing w:before="0" w:after="0" w:line="408" w:lineRule="exact"/>
        <w:ind w:left="0" w:right="0" w:firstLine="576"/>
        <w:jc w:val="left"/>
      </w:pPr>
      <w:r>
        <w:rPr/>
        <w:t xml:space="preserve">(b) School districts in counties above a five percent positivity standard may choose the education modality for their students. To move out of this category, counties must be below a five percent positivity standard for two weeks in a row.</w:t>
      </w:r>
    </w:p>
    <w:p>
      <w:pPr>
        <w:spacing w:before="0" w:after="0" w:line="408" w:lineRule="exact"/>
        <w:ind w:left="0" w:right="0" w:firstLine="576"/>
        <w:jc w:val="left"/>
      </w:pPr>
      <w:r>
        <w:rPr/>
        <w:t xml:space="preserve">(2) If a school district is located in more than one county, a school district must determine the average positivity standard of all the counties in which it is located to determine the education modality under subsection (1) of this section.</w:t>
      </w:r>
    </w:p>
    <w:p>
      <w:pPr>
        <w:spacing w:before="0" w:after="0" w:line="408" w:lineRule="exact"/>
        <w:ind w:left="0" w:right="0" w:firstLine="576"/>
        <w:jc w:val="left"/>
      </w:pPr>
      <w:r>
        <w:rPr/>
        <w:t xml:space="preserve">(3) If there is an outbreak of COVID-19 at a particular school, a school district and local health officer, in accordance with other state laws, must take all appropriate actions deemed necessary to control or eliminate the spread of COVID-19 within the affected school including:</w:t>
      </w:r>
    </w:p>
    <w:p>
      <w:pPr>
        <w:spacing w:before="0" w:after="0" w:line="408" w:lineRule="exact"/>
        <w:ind w:left="0" w:right="0" w:firstLine="576"/>
        <w:jc w:val="left"/>
      </w:pPr>
      <w:r>
        <w:rPr/>
        <w:t xml:space="preserve">(a) Closing part or all of the affected school;</w:t>
      </w:r>
    </w:p>
    <w:p>
      <w:pPr>
        <w:spacing w:before="0" w:after="0" w:line="408" w:lineRule="exact"/>
        <w:ind w:left="0" w:right="0" w:firstLine="576"/>
        <w:jc w:val="left"/>
      </w:pPr>
      <w:r>
        <w:rPr/>
        <w:t xml:space="preserve">(b) Canceling activities or functions at the affected school; and</w:t>
      </w:r>
    </w:p>
    <w:p>
      <w:pPr>
        <w:spacing w:before="0" w:after="0" w:line="408" w:lineRule="exact"/>
        <w:ind w:left="0" w:right="0" w:firstLine="576"/>
        <w:jc w:val="left"/>
      </w:pPr>
      <w:r>
        <w:rPr/>
        <w:t xml:space="preserve">(c) Excluding from the affected school any students, staff, and volunteers who are infectious, or exposed and susceptible to the disease.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"Education modality" means the type of setting to deliver education services including, but not limited to, in-person learning, distance learning, and hybrid or rotating schedules with in-person learning and distance learning.</w:t>
      </w:r>
    </w:p>
    <w:p>
      <w:pPr>
        <w:spacing w:before="0" w:after="0" w:line="408" w:lineRule="exact"/>
        <w:ind w:left="0" w:right="0" w:firstLine="576"/>
        <w:jc w:val="left"/>
      </w:pPr>
      <w:r>
        <w:rPr/>
        <w:t xml:space="preserve">(b) "Outbreak" means the school meets the following criteria: (i) Two or more cases of laboratory positive COVID-19 among students or staff; (ii) the cases have symptom onsets within a fourteen-day period of each other; (iii) plausible epidemiological-linkage in the school; and (iv) no other known epidemiological-linkage outside of the school.</w:t>
      </w:r>
    </w:p>
    <w:p>
      <w:pPr>
        <w:spacing w:before="0" w:after="0" w:line="408" w:lineRule="exact"/>
        <w:ind w:left="0" w:right="0" w:firstLine="576"/>
        <w:jc w:val="left"/>
      </w:pPr>
      <w:r>
        <w:rPr/>
        <w:t xml:space="preserve">(c) "Positivity standard" means the percent of individuals testing positive for COVID-19. It must be calculated by comparing the number of individuals testing positive over the past week to the total number of tests during that week.</w:t>
      </w:r>
    </w:p>
    <w:p>
      <w:pPr>
        <w:spacing w:before="0" w:after="0" w:line="408" w:lineRule="exact"/>
        <w:ind w:left="0" w:right="0" w:firstLine="576"/>
        <w:jc w:val="left"/>
      </w:pPr>
      <w:r>
        <w:rPr/>
        <w:t xml:space="preserve">(5) This section is a state health requirement under RCW 28A.710.040 and applies to charter schools established in accordance with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w:t>
      </w:r>
      <w:r>
        <w:rPr>
          <w:u w:val="single"/>
        </w:rPr>
        <w:t xml:space="preserve">No order or orders issued under this section may supersede, waive, or suspend statutory and regulatory obligations or limitations concerning education modalities during COVID-19 set forth in section 2 of this act.</w:t>
      </w:r>
    </w:p>
    <w:p>
      <w:pPr>
        <w:spacing w:before="0" w:after="0" w:line="408" w:lineRule="exact"/>
        <w:ind w:left="0" w:right="0" w:firstLine="576"/>
        <w:jc w:val="left"/>
      </w:pPr>
      <w:r>
        <w:rPr>
          <w:u w:val="single"/>
        </w:rPr>
        <w:t xml:space="preserve">(6)</w:t>
      </w:r>
      <w:r>
        <w:rPr/>
        <w:t xml:space="preserve"> Any person willfully violating any provision of an order issued by the governor under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130</w:t>
      </w:r>
      <w:r>
        <w:rPr/>
        <w:t xml:space="preserve"> and 1990 c 132 s 2 are each amended to read as follows:</w:t>
      </w:r>
    </w:p>
    <w:p>
      <w:pPr>
        <w:spacing w:before="0" w:after="0" w:line="408" w:lineRule="exact"/>
        <w:ind w:left="0" w:right="0" w:firstLine="576"/>
        <w:jc w:val="left"/>
      </w:pPr>
      <w:r>
        <w:rPr/>
        <w:t xml:space="preserve">The secretary of health shall:</w:t>
      </w:r>
    </w:p>
    <w:p>
      <w:pPr>
        <w:spacing w:before="0" w:after="0" w:line="408" w:lineRule="exact"/>
        <w:ind w:left="0" w:right="0" w:firstLine="576"/>
        <w:jc w:val="left"/>
      </w:pPr>
      <w:r>
        <w:rPr/>
        <w:t xml:space="preserve">(1) Exercise all the powers and perform all the duties prescribed by law with respect to public health and vital statistics;</w:t>
      </w:r>
    </w:p>
    <w:p>
      <w:pPr>
        <w:spacing w:before="0" w:after="0" w:line="408" w:lineRule="exact"/>
        <w:ind w:left="0" w:right="0" w:firstLine="576"/>
        <w:jc w:val="left"/>
      </w:pPr>
      <w:r>
        <w:rPr/>
        <w:t xml:space="preserve">(2) Investigate and study factors relating to the preservation, promotion, and improvement of the health of the people, the causes of morbidity and mortality, and the effects of the environment and other conditions upon the public health, and report the findings to the state board of health for such action as the board determines is necessary;</w:t>
      </w:r>
    </w:p>
    <w:p>
      <w:pPr>
        <w:spacing w:before="0" w:after="0" w:line="408" w:lineRule="exact"/>
        <w:ind w:left="0" w:right="0" w:firstLine="576"/>
        <w:jc w:val="left"/>
      </w:pPr>
      <w:r>
        <w:rPr/>
        <w:t xml:space="preserve">(3) Strictly enforce all laws for the protection of the public health and the improvement of sanitary conditions in the state, and all rules, regulations, and orders of the state board of health;</w:t>
      </w:r>
    </w:p>
    <w:p>
      <w:pPr>
        <w:spacing w:before="0" w:after="0" w:line="408" w:lineRule="exact"/>
        <w:ind w:left="0" w:right="0" w:firstLine="576"/>
        <w:jc w:val="left"/>
      </w:pPr>
      <w:r>
        <w:rPr/>
        <w:t xml:space="preserve">(4) Enforce the public health laws of the state and the rules and regulations promulgated by the department or the board of health in local matters, when in its opinion an emergency exists and the local board of health has failed to act with sufficient promptness or efficiency, or is unable for reasons beyond its control to act, or when no local board has been established, and all expenses so incurred shall be paid upon demand of the secretary of the department of health by the local health department for which such services are rendered, out of moneys accruing to the credit of the municipality or the local health department in the current expense fund of the county;</w:t>
      </w:r>
    </w:p>
    <w:p>
      <w:pPr>
        <w:spacing w:before="0" w:after="0" w:line="408" w:lineRule="exact"/>
        <w:ind w:left="0" w:right="0" w:firstLine="576"/>
        <w:jc w:val="left"/>
      </w:pPr>
      <w:r>
        <w:rPr/>
        <w:t xml:space="preserve">(5) Investigate outbreaks and epidemics of disease that may occur and advise local health officers as to measures to be taken to prevent and control the same;</w:t>
      </w:r>
    </w:p>
    <w:p>
      <w:pPr>
        <w:spacing w:before="0" w:after="0" w:line="408" w:lineRule="exact"/>
        <w:ind w:left="0" w:right="0" w:firstLine="576"/>
        <w:jc w:val="left"/>
      </w:pPr>
      <w:r>
        <w:rPr/>
        <w:t xml:space="preserve">(6) Exercise general supervision over the work of all local health departments and establish uniform reporting systems by local health officers to the state department of health;</w:t>
      </w:r>
    </w:p>
    <w:p>
      <w:pPr>
        <w:spacing w:before="0" w:after="0" w:line="408" w:lineRule="exact"/>
        <w:ind w:left="0" w:right="0" w:firstLine="576"/>
        <w:jc w:val="left"/>
      </w:pPr>
      <w:r>
        <w:rPr/>
        <w:t xml:space="preserve">(7) Have the same authority as local health officers, except that the secretary shall not exercise such authority unless the local health officer fails or is unable to do so, or when in an emergency the safety of the public health demands it, or by agreement with the local health officer or local board of health;</w:t>
      </w:r>
    </w:p>
    <w:p>
      <w:pPr>
        <w:spacing w:before="0" w:after="0" w:line="408" w:lineRule="exact"/>
        <w:ind w:left="0" w:right="0" w:firstLine="576"/>
        <w:jc w:val="left"/>
      </w:pPr>
      <w:r>
        <w:rPr/>
        <w:t xml:space="preserve">(8) Cause to be made from time to time, personal health and sanitation inspections at state owned or contracted institutions and facilities to determine compliance with sanitary and health care standards as adopted by the department, and require the governing authorities thereof to take such action as will conserve the health of all persons connected therewith, and report the findings to the governor;</w:t>
      </w:r>
    </w:p>
    <w:p>
      <w:pPr>
        <w:spacing w:before="0" w:after="0" w:line="408" w:lineRule="exact"/>
        <w:ind w:left="0" w:right="0" w:firstLine="576"/>
        <w:jc w:val="left"/>
      </w:pPr>
      <w:r>
        <w:rPr/>
        <w:t xml:space="preserve">(9) Review and approve plans for public water system design, engineering, operation, maintenance, financing, and emergency response, as required under state board of health rules;</w:t>
      </w:r>
    </w:p>
    <w:p>
      <w:pPr>
        <w:spacing w:before="0" w:after="0" w:line="408" w:lineRule="exact"/>
        <w:ind w:left="0" w:right="0" w:firstLine="576"/>
        <w:jc w:val="left"/>
      </w:pPr>
      <w:r>
        <w:rPr/>
        <w:t xml:space="preserve">(10) Take such measures as the secretary deems necessary in order to promote the public health, to establish or participate in the establishment of health educational or training activities, and to provide funds for and to authorize the attendance and participation in such activities of employees of the state or local health departments and other individuals engaged in programs related to or part of the public health programs of the local health departments or the state department of health. The secretary is also authorized to accept any funds from the federal government or any public or private agency made available for health education training purposes and to conform with such requirements as are necessary in order to receive such funds; </w:t>
      </w:r>
      <w:r>
        <w:t>((</w:t>
      </w:r>
      <w:r>
        <w:rPr>
          <w:strike/>
        </w:rPr>
        <w:t xml:space="preserve">and</w:t>
      </w:r>
      <w:r>
        <w:t>))</w:t>
      </w:r>
    </w:p>
    <w:p>
      <w:pPr>
        <w:spacing w:before="0" w:after="0" w:line="408" w:lineRule="exact"/>
        <w:ind w:left="0" w:right="0" w:firstLine="576"/>
        <w:jc w:val="left"/>
      </w:pPr>
      <w:r>
        <w:rPr/>
        <w:t xml:space="preserve">(11) Establish and maintain laboratory facilities and services as are necessary to carry out the responsibilities of the department</w:t>
      </w:r>
      <w:r>
        <w:rPr>
          <w:u w:val="single"/>
        </w:rPr>
        <w:t xml:space="preserve">; and</w:t>
      </w:r>
    </w:p>
    <w:p>
      <w:pPr>
        <w:spacing w:before="0" w:after="0" w:line="408" w:lineRule="exact"/>
        <w:ind w:left="0" w:right="0" w:firstLine="576"/>
        <w:jc w:val="left"/>
      </w:pPr>
      <w:r>
        <w:rPr>
          <w:u w:val="single"/>
        </w:rPr>
        <w:t xml:space="preserve">(12) Act in accordance with section 2 of this act concerning education modalities during COVID-19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t xml:space="preserve">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w:t>
      </w:r>
      <w:r>
        <w:t>((</w:t>
      </w:r>
      <w:r>
        <w:rPr>
          <w:strike/>
        </w:rPr>
        <w:t xml:space="preserve">70.119A.020</w:t>
      </w:r>
      <w:r>
        <w:t>))</w:t>
      </w:r>
      <w:r>
        <w:rPr/>
        <w:t xml:space="preserve"> </w:t>
      </w:r>
      <w:r>
        <w:rPr>
          <w:u w:val="single"/>
        </w:rPr>
        <w:t xml:space="preserve">70A.125.010</w:t>
      </w:r>
      <w:r>
        <w:rPr/>
        <w:t xml:space="preserve">, necessary to assure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 Adopt rules as necessary for group B public water systems, as defined in RCW </w:t>
      </w:r>
      <w:r>
        <w:t>((</w:t>
      </w:r>
      <w:r>
        <w:rPr>
          <w:strike/>
        </w:rPr>
        <w:t xml:space="preserve">70.119A.020</w:t>
      </w:r>
      <w:r>
        <w:t>))</w:t>
      </w:r>
      <w:r>
        <w:rPr/>
        <w:t xml:space="preserve"> </w:t>
      </w:r>
      <w:r>
        <w:rPr>
          <w:u w:val="single"/>
        </w:rPr>
        <w:t xml:space="preserve">70A.125.010</w:t>
      </w:r>
      <w:r>
        <w:rPr/>
        <w:t xml:space="preserve">. The rules shall, at a minimum, establish requirements regarding the initial design and construction of a public water system. The state board of health rules may waive some or all requirements for group B public water systems with fewer than five connections;</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w:t>
      </w:r>
      <w:r>
        <w:rPr>
          <w:u w:val="single"/>
        </w:rPr>
        <w:t xml:space="preserve">in accordance with section 2 of this act concerning education modalities during COVID-19,</w:t>
      </w:r>
      <w:r>
        <w:rPr/>
        <w:t xml:space="preserve">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2020 c 20 s 1066 are each amended to read as follows:</w:t>
      </w:r>
    </w:p>
    <w:p>
      <w:pPr>
        <w:spacing w:before="0" w:after="0" w:line="408" w:lineRule="exact"/>
        <w:ind w:left="0" w:right="0" w:firstLine="576"/>
        <w:jc w:val="left"/>
      </w:pPr>
      <w:r>
        <w:rPr/>
        <w:t xml:space="preserve">The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rPr/>
        <w:t xml:space="preserve">(1) Enforce the public health statutes of the state, rules of the state board of health and the secretary of health, and all local health rules, regulations and ordinances within his or her jurisdiction including imposition of penalties authorized under RCW 70A.125.030 and 70A.105.120, the confidentiality provisions in RCW 70.02.220 and rules adopted to implement those provisions, and filing of actions authorized by RCW 43.70.190;</w:t>
      </w:r>
    </w:p>
    <w:p>
      <w:pPr>
        <w:spacing w:before="0" w:after="0" w:line="408" w:lineRule="exact"/>
        <w:ind w:left="0" w:right="0" w:firstLine="576"/>
        <w:jc w:val="left"/>
      </w:pPr>
      <w:r>
        <w:rPr/>
        <w:t xml:space="preserve">(2) Take such action as is necessary to maintain health and sanitation supervision over the territory within his or her jurisdiction;</w:t>
      </w:r>
    </w:p>
    <w:p>
      <w:pPr>
        <w:spacing w:before="0" w:after="0" w:line="408" w:lineRule="exact"/>
        <w:ind w:left="0" w:right="0" w:firstLine="576"/>
        <w:jc w:val="left"/>
      </w:pPr>
      <w:r>
        <w:rPr/>
        <w:t xml:space="preserve">(3) Control and prevent the spread of any dangerous, contagious or infectious diseases that may occur within his or her jurisdiction;</w:t>
      </w:r>
    </w:p>
    <w:p>
      <w:pPr>
        <w:spacing w:before="0" w:after="0" w:line="408" w:lineRule="exact"/>
        <w:ind w:left="0" w:right="0" w:firstLine="576"/>
        <w:jc w:val="left"/>
      </w:pPr>
      <w:r>
        <w:rPr/>
        <w:t xml:space="preserve">(4)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rPr/>
        <w:t xml:space="preserve">(5) Prevent, control or abate nuisances which are detrimental to the public health;</w:t>
      </w:r>
    </w:p>
    <w:p>
      <w:pPr>
        <w:spacing w:before="0" w:after="0" w:line="408" w:lineRule="exact"/>
        <w:ind w:left="0" w:right="0" w:firstLine="576"/>
        <w:jc w:val="left"/>
      </w:pPr>
      <w:r>
        <w:rPr/>
        <w:t xml:space="preserve">(6) Attend all conferences called by the secretary of health or his or her authorized representative;</w:t>
      </w:r>
    </w:p>
    <w:p>
      <w:pPr>
        <w:spacing w:before="0" w:after="0" w:line="408" w:lineRule="exact"/>
        <w:ind w:left="0" w:right="0" w:firstLine="576"/>
        <w:jc w:val="left"/>
      </w:pPr>
      <w:r>
        <w:rPr/>
        <w:t xml:space="preserve">(7)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rPr/>
        <w:t xml:space="preserve">(8)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rPr/>
        <w:t xml:space="preserve">(9)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r>
        <w:rPr>
          <w:u w:val="single"/>
        </w:rPr>
        <w:t xml:space="preserve">; and</w:t>
      </w:r>
    </w:p>
    <w:p>
      <w:pPr>
        <w:spacing w:before="0" w:after="0" w:line="408" w:lineRule="exact"/>
        <w:ind w:left="0" w:right="0" w:firstLine="576"/>
        <w:jc w:val="left"/>
      </w:pPr>
      <w:r>
        <w:rPr>
          <w:u w:val="single"/>
        </w:rPr>
        <w:t xml:space="preserve">(10) Act in accordance with section 2 of this act concerning education modalities during COVID-19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upon the termination of the state of emergency under proclamation 20-05 and any subsequent state of emergency issued pertaining to COVID-19 in accordance with RCW 43.06.210.</w:t>
      </w:r>
    </w:p>
    <w:p>
      <w:pPr>
        <w:spacing w:before="0" w:after="0" w:line="408" w:lineRule="exact"/>
        <w:ind w:left="0" w:right="0" w:firstLine="576"/>
        <w:jc w:val="left"/>
      </w:pPr>
      <w:r>
        <w:rPr/>
        <w:t xml:space="preserve">(2) The governor shall provide written notice of the termination date of the state of emergency under proclamation 20-05 and any subsequent state of emergency issued pertaining to COVID-19 to affected parties, the chief clerk of the house of representatives, the secretary of the senate, the office of the code reviser, and others as deemed appropriate by the governor.</w:t>
      </w:r>
    </w:p>
    <w:p/>
    <w:p>
      <w:pPr>
        <w:jc w:val="center"/>
      </w:pPr>
      <w:r>
        <w:rPr>
          <w:b/>
        </w:rPr>
        <w:t>--- END ---</w:t>
      </w:r>
    </w:p>
    <w:sectPr>
      <w:pgNumType w:start="1"/>
      <w:footerReference xmlns:r="http://schemas.openxmlformats.org/officeDocument/2006/relationships" r:id="Ra0a7e83c75ff4f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fbe4783bb44be9" /><Relationship Type="http://schemas.openxmlformats.org/officeDocument/2006/relationships/footer" Target="/word/footer1.xml" Id="Ra0a7e83c75ff4fdf" /></Relationships>
</file>