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7bdad0d53648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Kuderer, Das, Carlyle, Darneille, Dhingra, Hunt, Liias, Lovelett, Nguyen, Pedersen, Rolfes, Saldaña, Salomon, Wellman,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open carry of certain weapons at public permitted demonstrations and the state capitol; reenacting and amending RCW 9.41.300;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w:t>
      </w:r>
      <w:r>
        <w:rPr>
          <w:u w:val="single"/>
        </w:rPr>
        <w:t xml:space="preserve">(a) Except as provided in (c) of this subsection, it is unlawful for any person to openly carry a firearm or other weapon as described in this chapter at any permitted demonstration. This subsection (2)(a) applies whether the person carries the firearm or other weapon on his or her person or in a vehicle.</w:t>
      </w:r>
    </w:p>
    <w:p>
      <w:pPr>
        <w:spacing w:before="0" w:after="0" w:line="408" w:lineRule="exact"/>
        <w:ind w:left="0" w:right="0" w:firstLine="576"/>
        <w:jc w:val="left"/>
      </w:pPr>
      <w:r>
        <w:rPr>
          <w:u w:val="single"/>
        </w:rPr>
        <w:t xml:space="preserve">(b) It is unlawful for any person to openly carry a firearm or other weapon within 250 feet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u w:val="single"/>
        </w:rPr>
        <w:t xml:space="preserve">(c) Duly authorized federal, state, and local law enforcement officers and personnel are exempt from the provisions of this section when carrying a firearm or other weapon in conformance with their employing agency's policy. Members of the armed forces of the United States or the state of Washington are exempt from the provisions of this section when carrying a firearm or other weapon in the discharge of official duty or traveling to or from official duty.</w:t>
      </w:r>
    </w:p>
    <w:p>
      <w:pPr>
        <w:spacing w:before="0" w:after="0" w:line="408" w:lineRule="exact"/>
        <w:ind w:left="0" w:right="0" w:firstLine="576"/>
        <w:jc w:val="left"/>
      </w:pPr>
      <w:r>
        <w:rPr>
          <w:u w:val="single"/>
        </w:rPr>
        <w:t xml:space="preserve">(d) For purposes of this subsection, the following definitions apply:</w:t>
      </w:r>
    </w:p>
    <w:p>
      <w:pPr>
        <w:spacing w:before="0" w:after="0" w:line="408" w:lineRule="exact"/>
        <w:ind w:left="0" w:right="0" w:firstLine="576"/>
        <w:jc w:val="left"/>
      </w:pPr>
      <w:r>
        <w:rPr>
          <w:u w:val="single"/>
        </w:rPr>
        <w:t xml:space="preserve">(i) "Permitted demonstration" means either: (A) A gathering for which a permit has been issued by a federal agency, state agency, or local government; or (B) a gathering of 15 or more people who are assembled for a single event at a public place, including a march, rally, vigil, sit-in, or picketing, which has been declared as permitted by the chief executive, sheriff, or chief of police of a local government in which the gathering occurs.</w:t>
      </w:r>
    </w:p>
    <w:p>
      <w:pPr>
        <w:spacing w:before="0" w:after="0" w:line="408" w:lineRule="exact"/>
        <w:ind w:left="0" w:right="0" w:firstLine="576"/>
        <w:jc w:val="left"/>
      </w:pPr>
      <w:r>
        <w:rPr>
          <w:u w:val="single"/>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u w:val="single"/>
        </w:rPr>
        <w:t xml:space="preserve">(3)</w:t>
      </w:r>
      <w:r>
        <w:rPr/>
        <w:t xml:space="preserve">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(4)</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Violations of local ordinances adopted under subsection </w:t>
      </w:r>
      <w:r>
        <w:t>((</w:t>
      </w:r>
      <w:r>
        <w:rPr>
          <w:strike/>
        </w:rPr>
        <w:t xml:space="preserve">(2)</w:t>
      </w:r>
      <w:r>
        <w:t>))</w:t>
      </w:r>
      <w:r>
        <w:rPr/>
        <w:t xml:space="preserve"> </w:t>
      </w:r>
      <w:r>
        <w:rPr>
          <w:u w:val="single"/>
        </w:rPr>
        <w:t xml:space="preserve">(3)</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w:t>
      </w:r>
      <w:r>
        <w:rPr>
          <w:u w:val="single"/>
        </w:rPr>
        <w:t xml:space="preserve">or (2)</w:t>
      </w:r>
      <w:r>
        <w:rPr/>
        <w:t xml:space="preserve">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described in this chapter on the west state capitol campus grounds, in any buildings on the state capitol grounds, in any state legislative office, or at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in conformance with their employing agency's policy, or any member of the armed forces of the United States or the state of Washington in the discharge of official duty or traveling to or from official duty.</w:t>
      </w:r>
    </w:p>
    <w:p>
      <w:pPr>
        <w:spacing w:before="0" w:after="0" w:line="408" w:lineRule="exact"/>
        <w:ind w:left="0" w:right="0" w:firstLine="576"/>
        <w:jc w:val="left"/>
      </w:pPr>
      <w:r>
        <w:rPr/>
        <w:t xml:space="preserve">(5) A person violating this section is guilty of a gross misdemeanor.</w:t>
      </w:r>
    </w:p>
    <w:p/>
    <w:p>
      <w:pPr>
        <w:jc w:val="center"/>
      </w:pPr>
      <w:r>
        <w:rPr>
          <w:b/>
        </w:rPr>
        <w:t>--- END ---</w:t>
      </w:r>
    </w:p>
    <w:sectPr>
      <w:pgNumType w:start="1"/>
      <w:footerReference xmlns:r="http://schemas.openxmlformats.org/officeDocument/2006/relationships" r:id="R80d2d9fb5c014e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2308d77414389" /><Relationship Type="http://schemas.openxmlformats.org/officeDocument/2006/relationships/footer" Target="/word/footer1.xml" Id="R80d2d9fb5c014eac" /></Relationships>
</file>