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77d9c7ecf473e" /></Relationships>
</file>

<file path=word/document.xml><?xml version="1.0" encoding="utf-8"?>
<w:document xmlns:w="http://schemas.openxmlformats.org/wordprocessingml/2006/main">
  <w:body>
    <w:p>
      <w:r>
        <w:t>S-0243.1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McCune, Holy, and Wagoner</w:t>
      </w:r>
    </w:p>
    <w:p/>
    <w:p>
      <w:r>
        <w:rPr>
          <w:t xml:space="preserve">Prefiled 01/05/21.</w:t>
        </w:rPr>
      </w:r>
      <w:r>
        <w:rPr>
          <w:t xml:space="preserve">Read first time 01/11/21.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state and federal monuments, memorials, and statues from damage intentionally inflicted during the course of unpeaceful demonstrations or riots; amending RCW 9A.48.110;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48</w:t>
      </w:r>
      <w:r>
        <w:rPr/>
        <w:t xml:space="preserve">.</w:t>
      </w:r>
      <w:r>
        <w:t xml:space="preserve">110</w:t>
      </w:r>
      <w:r>
        <w:rPr/>
        <w:t xml:space="preserve"> and 1995 c 66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defacing a </w:t>
      </w:r>
      <w:r>
        <w:t>((</w:t>
      </w:r>
      <w:r>
        <w:rPr>
          <w:strike/>
        </w:rPr>
        <w:t xml:space="preserve">state</w:t>
      </w:r>
      <w:r>
        <w:t>))</w:t>
      </w:r>
      <w:r>
        <w:rPr/>
        <w:t xml:space="preserve"> </w:t>
      </w:r>
      <w:r>
        <w:rPr>
          <w:u w:val="single"/>
        </w:rPr>
        <w:t xml:space="preserve">public</w:t>
      </w:r>
      <w:r>
        <w:rPr/>
        <w:t xml:space="preserve"> monument if he or she knowingly defaces a </w:t>
      </w:r>
      <w:r>
        <w:rPr>
          <w:u w:val="single"/>
        </w:rPr>
        <w:t xml:space="preserve">statue,</w:t>
      </w:r>
      <w:r>
        <w:rPr/>
        <w:t xml:space="preserve">  monument</w:t>
      </w:r>
      <w:r>
        <w:rPr>
          <w:u w:val="single"/>
        </w:rPr>
        <w:t xml:space="preserve">,</w:t>
      </w:r>
      <w:r>
        <w:rPr/>
        <w:t xml:space="preserve"> or memorial on the state capitol campus</w:t>
      </w:r>
      <w:r>
        <w:rPr>
          <w:u w:val="single"/>
        </w:rPr>
        <w:t xml:space="preserve">,</w:t>
      </w:r>
      <w:r>
        <w:rPr/>
        <w:t xml:space="preserve"> or other </w:t>
      </w:r>
      <w:r>
        <w:t>((</w:t>
      </w:r>
      <w:r>
        <w:rPr>
          <w:strike/>
        </w:rPr>
        <w:t xml:space="preserve">state</w:t>
      </w:r>
      <w:r>
        <w:t>))</w:t>
      </w:r>
      <w:r>
        <w:rPr/>
        <w:t xml:space="preserve"> property </w:t>
      </w:r>
      <w:r>
        <w:rPr>
          <w:u w:val="single"/>
        </w:rPr>
        <w:t xml:space="preserve">owned by a public body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For purposes of this section, "public body" means the federal government and the state of Washington, its agencies, institutions, political subdivisions, and municipal and quasi-municipal corporations now or hereafter existing under the laws of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Defacing a </w:t>
      </w:r>
      <w:r>
        <w:t>((</w:t>
      </w:r>
      <w:r>
        <w:rPr>
          <w:strike/>
        </w:rPr>
        <w:t xml:space="preserve">state</w:t>
      </w:r>
      <w:r>
        <w:t>))</w:t>
      </w:r>
      <w:r>
        <w:rPr/>
        <w:t xml:space="preserve"> </w:t>
      </w:r>
      <w:r>
        <w:rPr>
          <w:u w:val="single"/>
        </w:rPr>
        <w:t xml:space="preserve">public</w:t>
      </w:r>
      <w:r>
        <w:rPr/>
        <w:t xml:space="preserve"> monument is a </w:t>
      </w:r>
      <w:r>
        <w:t>((</w:t>
      </w:r>
      <w:r>
        <w:rPr>
          <w:strike/>
        </w:rPr>
        <w:t xml:space="preserve">misdemeanor</w:t>
      </w:r>
      <w:r>
        <w:t>))</w:t>
      </w:r>
      <w:r>
        <w:rPr/>
        <w:t xml:space="preserve"> </w:t>
      </w:r>
      <w:r>
        <w:rPr>
          <w:u w:val="single"/>
        </w:rPr>
        <w:t xml:space="preserve">class C felony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5cee48878c426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e5740d6ba4364" /><Relationship Type="http://schemas.openxmlformats.org/officeDocument/2006/relationships/footer" Target="/word/footer1.xml" Id="Rc95cee48878c4266" /></Relationships>
</file>