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b1a2099b44e6a" /></Relationships>
</file>

<file path=word/document.xml><?xml version="1.0" encoding="utf-8"?>
<w:document xmlns:w="http://schemas.openxmlformats.org/wordprocessingml/2006/main">
  <w:body>
    <w:p>
      <w:r>
        <w:t>Z-0101.1</w:t>
      </w:r>
    </w:p>
    <w:p>
      <w:pPr>
        <w:jc w:val="center"/>
      </w:pPr>
      <w:r>
        <w:t>_______________________________________________</w:t>
      </w:r>
    </w:p>
    <w:p/>
    <w:p>
      <w:pPr>
        <w:jc w:val="center"/>
      </w:pPr>
      <w:r>
        <w:rPr>
          <w:b/>
        </w:rPr>
        <w:t>SENATE BILL 5063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Honeyford, Salomon, Van De Wege, and Warnick; by request of Recreation and Conservation Office</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amending RCW 79A.25.310;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2016 sp.s. c 7 s 1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2022</w:t>
      </w:r>
      <w:r>
        <w:t>))</w:t>
      </w:r>
      <w:r>
        <w:rPr/>
        <w:t xml:space="preserve"> </w:t>
      </w:r>
      <w:r>
        <w:rPr>
          <w:u w:val="single"/>
        </w:rPr>
        <w:t xml:space="preserve">2032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0" w:after="0" w:line="408" w:lineRule="exact"/>
        <w:ind w:left="0" w:right="0" w:firstLine="576"/>
        <w:jc w:val="left"/>
      </w:pPr>
      <w:r>
        <w:rPr>
          <w:u w:val="single"/>
        </w:rPr>
        <w:t xml:space="preserve">(5) This section expires June 30, 2032.</w:t>
      </w:r>
    </w:p>
    <w:p/>
    <w:p>
      <w:pPr>
        <w:jc w:val="center"/>
      </w:pPr>
      <w:r>
        <w:rPr>
          <w:b/>
        </w:rPr>
        <w:t>--- END ---</w:t>
      </w:r>
    </w:p>
    <w:sectPr>
      <w:pgNumType w:start="1"/>
      <w:footerReference xmlns:r="http://schemas.openxmlformats.org/officeDocument/2006/relationships" r:id="Rf89121efdd9847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1cba4529e4446" /><Relationship Type="http://schemas.openxmlformats.org/officeDocument/2006/relationships/footer" Target="/word/footer1.xml" Id="Rf89121efdd98475b" /></Relationships>
</file>