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edae098a544d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Mullet, Nguyen, Robinson, Salomon,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in custody; adding a new section to chapter 72.09 RCW; adding a new section to chapter 43.06C RCW; adding a new section to chapter 70.48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an unexpected fatality review in any case in which the death of an incarcerated individual is unexpected, or any case identified by the office of the corrections ombuds for review.</w:t>
      </w:r>
    </w:p>
    <w:p>
      <w:pPr>
        <w:spacing w:before="0" w:after="0" w:line="408" w:lineRule="exact"/>
        <w:ind w:left="0" w:right="0" w:firstLine="576"/>
        <w:jc w:val="left"/>
      </w:pPr>
      <w:r>
        <w:rPr/>
        <w:t xml:space="preserve">(b) The department shall convene an unexpected fatality review team and determine the membership of the review team. The team shall comprise of individuals with appropriate expertise including, but not limited to, individuals whose professional expertise is pertinent to the dynamics of the case. The unexpected fatality review team shall include the office of the corrections ombuds or the ombuds' designee, and a representative from the department of health. The department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an unexpected fatality review required pursuant to this section, the department shall, within 120 days following the fatality, issue a report on the results of the review, unless an extension has been granted by the governor. Reports must be distributed to the appropriate committees of the legislature, and the department shall create a public website where all unexpected fatality review reports required under this section must be posted and maintained. An unexpected fatality review report completed pursuant to this section is subject to public disclosure and must be posted on the public website,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Within 10 days of completion of an unexpected fatality review under this section, the department shall develop an associated corrective action plan to implement any recommendations made by the review team in the unexpected fatality review report. Corrective action plans shall be implemented within 120 days, unless an extension has been granted by the governor. Corrective action plans are subject to public disclosure, and must be posted on the department's website in accordance with (d) of this subsection,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(f) The department shall develop and implement procedures to carry out the requirements of this section.</w:t>
      </w:r>
    </w:p>
    <w:p>
      <w:pPr>
        <w:spacing w:before="0" w:after="0" w:line="408" w:lineRule="exact"/>
        <w:ind w:left="0" w:right="0" w:firstLine="576"/>
        <w:jc w:val="left"/>
      </w:pPr>
      <w:r>
        <w:rPr/>
        <w:t xml:space="preserve">(2) In any review of an unexpected fatality, the department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"Unexpected fatality review" means a review of any death that was not the result of a diagnosed or documented terminal illness or other debilitating or deteriorating illness or condition where the death was anticipated, and includes the death of any person under the jurisdiction of the department, regardless of where the death actually occurred. A review must include an analysis of the root cause or causes of the unexpected fatality, and an associated corrective action plan for the department to address identified root causes and recommendations made by the unexpected fatality review team under this section.</w:t>
      </w:r>
    </w:p>
    <w:p>
      <w:pPr>
        <w:spacing w:before="0" w:after="0" w:line="408" w:lineRule="exact"/>
        <w:ind w:left="0" w:right="0" w:firstLine="576"/>
        <w:jc w:val="left"/>
      </w:pPr>
      <w:r>
        <w:rPr/>
        <w:t xml:space="preserve">(b) "Jurisdiction of the department" does not include persons on community custody under the supervision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the unexpected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Permit the ombuds or the ombuds' designee physical access to state institutions serving incarcerated individuals and state-licensed facilities or residences for the purposes of carrying out its duties under this chapter; and</w:t>
      </w:r>
    </w:p>
    <w:p>
      <w:pPr>
        <w:spacing w:before="0" w:after="0" w:line="408" w:lineRule="exact"/>
        <w:ind w:left="0" w:right="0" w:firstLine="576"/>
        <w:jc w:val="left"/>
      </w:pPr>
      <w:r>
        <w:rPr/>
        <w:t xml:space="preserve">(b)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unexpected fatality review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department of health shall create a public website where all unexpected fatality review reports required under this section must be posted and maintained. An unexpected fatality review report completed pursuant to this section is subject to public disclosure and must be posted on the department of health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253d73b44f0649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b1944a06344de" /><Relationship Type="http://schemas.openxmlformats.org/officeDocument/2006/relationships/footer" Target="/word/footer1.xml" Id="R253d73b44f064968" /></Relationships>
</file>