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e22b164e94717" /></Relationships>
</file>

<file path=word/document.xml><?xml version="1.0" encoding="utf-8"?>
<w:document xmlns:w="http://schemas.openxmlformats.org/wordprocessingml/2006/main">
  <w:body>
    <w:p>
      <w:r>
        <w:t>S-0799.1</w:t>
      </w:r>
    </w:p>
    <w:p>
      <w:pPr>
        <w:jc w:val="center"/>
      </w:pPr>
      <w:r>
        <w:t>_______________________________________________</w:t>
      </w:r>
    </w:p>
    <w:p/>
    <w:p>
      <w:pPr>
        <w:jc w:val="center"/>
      </w:pPr>
      <w:r>
        <w:rPr>
          <w:b/>
        </w:rPr>
        <w:t>SUBSTITUTE SENATE BILL 5119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Mullet, Nguyen, Robinson, Salomon, and Wilson, C.)</w:t>
      </w:r>
    </w:p>
    <w:p/>
    <w:p>
      <w:r>
        <w:rPr>
          <w:t xml:space="preserve">READ FIRST TIME 02/03/21.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in custody; adding a new section to chapter 72.09 RCW; adding a new section to chapter 43.06C RCW; and adding a new section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an unexpected fatality review in any case in which the death of an incarcerated individual is unexpected, or any case identified by the office of the corrections ombuds for review.</w:t>
      </w:r>
    </w:p>
    <w:p>
      <w:pPr>
        <w:spacing w:before="0" w:after="0" w:line="408" w:lineRule="exact"/>
        <w:ind w:left="0" w:right="0" w:firstLine="576"/>
        <w:jc w:val="left"/>
      </w:pPr>
      <w:r>
        <w:rPr/>
        <w:t xml:space="preserve">(b) The department shall convene an unexpected fatality review team and determine the membership of the review team. The team shall comprise of individuals with appropriate expertise including, but not limited to, individuals whose professional expertise is pertinent to the dynamics of the case. The unexpected fatality review team shall include the office of the corrections ombuds or the ombuds' designee, and a representative from the department of health. The department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an unexpected fatality review required pursuant to this section, the department shall, within 120 days following the fatality, issue a report on the results of the review, unless an extension has been granted by the governor. Reports must be distributed to the appropriate committees of the legislature, and the department shall create a public website where all unexpected fatality review reports required under this section must be posted and maintained. An unexpected fatality review report completed pursuant to this section is subject to public disclosure and must be posted on the public website,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Within 10 days of completion of an unexpected fatality review under this section, the department shall develop an associated corrective action plan to implement any recommendations made by the review team in the unexpected fatality review report. Corrective action plans shall be implemented within 120 days, unless an extension has been granted by the governor. Corrective action plans are subject to public disclosure, and must be posted on the department's website in accordance with (d) of this subsection,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(f) The department shall develop and implement procedures to carry out the requirements of this section.</w:t>
      </w:r>
    </w:p>
    <w:p>
      <w:pPr>
        <w:spacing w:before="0" w:after="0" w:line="408" w:lineRule="exact"/>
        <w:ind w:left="0" w:right="0" w:firstLine="576"/>
        <w:jc w:val="left"/>
      </w:pPr>
      <w:r>
        <w:rPr/>
        <w:t xml:space="preserve">(2) In any review of an unexpected fatality, the department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"Unexpected fatality review" means a review of any death that was not the result of a diagnosed or documented terminal illness or other debilitating or deteriorating illness or condition where the death was anticipated, and includes the death of any person under the jurisdiction of the department, regardless of where the death actually occurred. A review must include an analysis of the root cause or causes of the unexpected fatality, and an associated corrective action plan for the department to address identified root causes and recommendations made by the unexpected fatality review team under this section.</w:t>
      </w:r>
    </w:p>
    <w:p>
      <w:pPr>
        <w:spacing w:before="0" w:after="0" w:line="408" w:lineRule="exact"/>
        <w:ind w:left="0" w:right="0" w:firstLine="576"/>
        <w:jc w:val="left"/>
      </w:pPr>
      <w:r>
        <w:rPr/>
        <w:t xml:space="preserve">(b) "Jurisdiction of the department" does not include persons on community custody under the supervision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ombuds or the ombuds' designee shall serve as a member of the unexpected fatality review team convened under chapter 72.09 RCW.</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Permit the ombuds or the ombuds' designee physical access to state institutions serving incarcerated individuals and state-licensed facilities or residences for the purposes of carrying out its duties under this chapter; and</w:t>
      </w:r>
    </w:p>
    <w:p>
      <w:pPr>
        <w:spacing w:before="0" w:after="0" w:line="408" w:lineRule="exact"/>
        <w:ind w:left="0" w:right="0" w:firstLine="576"/>
        <w:jc w:val="left"/>
      </w:pPr>
      <w:r>
        <w:rPr/>
        <w:t xml:space="preserve">(b)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(3) The office shall issue an annual report to the legislature on the status of the implementation of unexpected fatality review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120 days following the fatality, issue a report on the results of the review, unless an extension has been granted by the chief executive or, if appropriate, the county legislative authority of the governing unit with primary responsibility for the operation of the jail. Reports must be distributed to the governing unit with primary responsibility for the operation of the jail and appropriate committees of the legislature, and the department of health shall create a public website where all unexpected fatality review reports required under this section must be posted and maintained. An unexpected fatality review report completed pursuant to this section is subject to public disclosure and must be posted on the department of health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No provision of this section may be interpreted to require a jail to disclose any information in a report that would, as determined by the jail, reveal security information about the jail.</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Pr>
        <w:spacing w:before="0" w:after="0" w:line="408" w:lineRule="exact"/>
        <w:ind w:left="0" w:right="0" w:firstLine="576"/>
        <w:jc w:val="left"/>
      </w:pPr>
      <w:r>
        <w:rPr/>
        <w:t xml:space="preserve">(c) "Unexpected fatality review" means a review of any death that was not the result of a diagnosed or documented terminal illness or other debilitating or deteriorating illness or condition where the death was anticipated, and includes the death of any person under the care and custody of the city or county department of corrections or chief local enforcement officer, regardless of where the death actually occurred. A review must include an analysis of the root cause or causes of the unexpected fatality, and an associated corrective action plan for the jail to address identified root causes and recommendations made by the unexpected fatality review team under this section.</w:t>
      </w:r>
    </w:p>
    <w:p/>
    <w:p>
      <w:pPr>
        <w:jc w:val="center"/>
      </w:pPr>
      <w:r>
        <w:rPr>
          <w:b/>
        </w:rPr>
        <w:t>--- END ---</w:t>
      </w:r>
    </w:p>
    <w:sectPr>
      <w:pgNumType w:start="1"/>
      <w:footerReference xmlns:r="http://schemas.openxmlformats.org/officeDocument/2006/relationships" r:id="R94d0ac4f0f6446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b90566f7b4421" /><Relationship Type="http://schemas.openxmlformats.org/officeDocument/2006/relationships/footer" Target="/word/footer1.xml" Id="R94d0ac4f0f6446aa" /></Relationships>
</file>