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72ff1803104ffc" /></Relationships>
</file>

<file path=word/document.xml><?xml version="1.0" encoding="utf-8"?>
<w:document xmlns:w="http://schemas.openxmlformats.org/wordprocessingml/2006/main">
  <w:body>
    <w:p>
      <w:r>
        <w:t>S-0509.3</w:t>
      </w:r>
    </w:p>
    <w:p>
      <w:pPr>
        <w:jc w:val="center"/>
      </w:pPr>
      <w:r>
        <w:t>_______________________________________________</w:t>
      </w:r>
    </w:p>
    <w:p/>
    <w:p>
      <w:pPr>
        <w:jc w:val="center"/>
      </w:pPr>
      <w:r>
        <w:rPr>
          <w:b/>
        </w:rPr>
        <w:t>SUBSTITUTE SENATE BILL 5121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Darneille, Das, Dhingra, Hasegawa, Mullet, Nguyen, and Wilson, C.; by request of Department of Corrections)</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the graduated reentry program; amending RCW 9.94A.733 and 9.94A.728;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2018 c 166 s 1 are each amended to read as follows:</w:t>
      </w:r>
    </w:p>
    <w:p>
      <w:pPr>
        <w:spacing w:before="0" w:after="0" w:line="408" w:lineRule="exact"/>
        <w:ind w:left="0" w:right="0" w:firstLine="576"/>
        <w:jc w:val="left"/>
      </w:pPr>
      <w:r>
        <w:rPr/>
        <w:t xml:space="preserve">(1) </w:t>
      </w:r>
      <w:r>
        <w:t>((</w:t>
      </w:r>
      <w:r>
        <w:rPr>
          <w:strike/>
        </w:rPr>
        <w:t xml:space="preserve">No more than the final six months of the offender's term of confinement may be served in partial confinement as home detention as part of the graduated reentry program developed by the department. However, an offender may not participate in the graduated reentry program under this section unless he or she has served at least twelve months in total confinement in a state correctional facility.</w:t>
      </w:r>
      <w:r>
        <w:t>))</w:t>
      </w:r>
      <w:r>
        <w:rPr/>
        <w:t xml:space="preserve"> </w:t>
      </w:r>
      <w:r>
        <w:rPr>
          <w:u w:val="single"/>
        </w:rPr>
        <w:t xml:space="preserve">(a) Except as provided in (b) of this subsection, an offender may not participate in the graduated reentry program under this subsection unless he or she has served at least six months in total confinement in a state correctional facility.</w:t>
      </w:r>
    </w:p>
    <w:p>
      <w:pPr>
        <w:spacing w:before="0" w:after="0" w:line="408" w:lineRule="exact"/>
        <w:ind w:left="0" w:right="0" w:firstLine="576"/>
        <w:jc w:val="left"/>
      </w:pPr>
      <w:r>
        <w:rPr>
          <w:u w:val="single"/>
        </w:rPr>
        <w:t xml:space="preserve">(i) An offender subject to (a) of this subsection may serve no more than the final five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u w:val="single"/>
        </w:rPr>
        <w:t xml:space="preserve">(ii) Home detention under (a) of this subsection may not be imposed for individuals subject to a deportation order, civil commitment, or the interstate compact for adult offender supervision under RCW 9.94A.745.</w:t>
      </w:r>
    </w:p>
    <w:p>
      <w:pPr>
        <w:spacing w:before="0" w:after="0" w:line="408" w:lineRule="exact"/>
        <w:ind w:left="0" w:right="0" w:firstLine="576"/>
        <w:jc w:val="left"/>
      </w:pPr>
      <w:r>
        <w:rPr>
          <w:u w:val="single"/>
        </w:rPr>
        <w:t xml:space="preserve">(b) For offenders who meet the requirements of (b)(iii) of this subsection, an offender may not participate in the graduated reentry program unless he or she has served at least four months in total confinement in a state correctional facility.</w:t>
      </w:r>
    </w:p>
    <w:p>
      <w:pPr>
        <w:spacing w:before="0" w:after="0" w:line="408" w:lineRule="exact"/>
        <w:ind w:left="0" w:right="0" w:firstLine="576"/>
        <w:jc w:val="left"/>
      </w:pPr>
      <w:r>
        <w:rPr>
          <w:u w:val="single"/>
        </w:rPr>
        <w:t xml:space="preserve">(i) An offender under this subsection (1)(b) may serve the remaining period of the offender's term of confinement in partial confinement as home detention as part of the graduated reentry program developed by the department.</w:t>
      </w:r>
    </w:p>
    <w:p>
      <w:pPr>
        <w:spacing w:before="0" w:after="0" w:line="408" w:lineRule="exact"/>
        <w:ind w:left="0" w:right="0" w:firstLine="576"/>
        <w:jc w:val="left"/>
      </w:pPr>
      <w:r>
        <w:rPr>
          <w:u w:val="single"/>
        </w:rPr>
        <w:t xml:space="preserve">(ii) Home detention under this subsection (1)(b) may not be imposed for individuals subject to a deportation order or subject to the jurisdiction of the indeterminate sentence review board.</w:t>
      </w:r>
    </w:p>
    <w:p>
      <w:pPr>
        <w:spacing w:before="0" w:after="0" w:line="408" w:lineRule="exact"/>
        <w:ind w:left="0" w:right="0" w:firstLine="576"/>
        <w:jc w:val="left"/>
      </w:pPr>
      <w:r>
        <w:rPr>
          <w:u w:val="single"/>
        </w:rPr>
        <w:t xml:space="preserve">(iii) Home detention under this subsection (1)(b) may not be imposed for offenders convicted of the following offenses:</w:t>
      </w:r>
    </w:p>
    <w:p>
      <w:pPr>
        <w:spacing w:before="0" w:after="0" w:line="408" w:lineRule="exact"/>
        <w:ind w:left="0" w:right="0" w:firstLine="576"/>
        <w:jc w:val="left"/>
      </w:pPr>
      <w:r>
        <w:rPr>
          <w:u w:val="single"/>
        </w:rPr>
        <w:t xml:space="preserve">(A) Any sex offense;</w:t>
      </w:r>
    </w:p>
    <w:p>
      <w:pPr>
        <w:spacing w:before="0" w:after="0" w:line="408" w:lineRule="exact"/>
        <w:ind w:left="0" w:right="0" w:firstLine="576"/>
        <w:jc w:val="left"/>
      </w:pPr>
      <w:r>
        <w:rPr>
          <w:u w:val="single"/>
        </w:rPr>
        <w:t xml:space="preserve">(B) Any violent offense; or</w:t>
      </w:r>
    </w:p>
    <w:p>
      <w:pPr>
        <w:spacing w:before="0" w:after="0" w:line="408" w:lineRule="exact"/>
        <w:ind w:left="0" w:right="0" w:firstLine="576"/>
        <w:jc w:val="left"/>
      </w:pPr>
      <w:r>
        <w:rPr>
          <w:u w:val="single"/>
        </w:rPr>
        <w:t xml:space="preserve">(C) Any crime against a person offense in accordance with the categorization of crimes against persons outlined in RCW 9.94A.411(2).</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w:t>
      </w:r>
      <w:r>
        <w:t>((</w:t>
      </w:r>
      <w:r>
        <w:rPr>
          <w:strike/>
        </w:rPr>
        <w:t xml:space="preserve">release [reentry]</w:t>
      </w:r>
      <w:r>
        <w:t>))</w:t>
      </w:r>
      <w:r>
        <w:rPr/>
        <w:t xml:space="preserve"> </w:t>
      </w:r>
      <w:r>
        <w:rPr>
          <w:u w:val="single"/>
        </w:rPr>
        <w:t xml:space="preserve">reentry</w:t>
      </w:r>
      <w:r>
        <w:rPr/>
        <w:t xml:space="preserve"> program, the department is deemed to be performing a quasi-judicial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w:t>
      </w:r>
      <w:r>
        <w:t>((</w:t>
      </w:r>
      <w:r>
        <w:rPr>
          <w:strike/>
        </w:rPr>
        <w:t xml:space="preserve">No more than the final six months</w:t>
      </w:r>
      <w:r>
        <w:t>))</w:t>
      </w:r>
      <w:r>
        <w:rPr/>
        <w:t xml:space="preserve"> </w:t>
      </w:r>
      <w:r>
        <w:rPr>
          <w:u w:val="single"/>
        </w:rPr>
        <w:t xml:space="preserve">(i) No more than the final five months</w:t>
      </w:r>
      <w:r>
        <w:rPr/>
        <w:t xml:space="preserve"> of the offender's term of confinement may be served in partial confinement as home detention as part of the graduated reentry program developed by the department under RCW 9.94A.733</w:t>
      </w:r>
      <w:r>
        <w:rPr>
          <w:u w:val="single"/>
        </w:rPr>
        <w:t xml:space="preserve">(1)(a)</w:t>
      </w:r>
      <w:r>
        <w:rPr/>
        <w:t xml:space="preserve">;</w:t>
      </w:r>
    </w:p>
    <w:p>
      <w:pPr>
        <w:spacing w:before="0" w:after="0" w:line="408" w:lineRule="exact"/>
        <w:ind w:left="0" w:right="0" w:firstLine="576"/>
        <w:jc w:val="left"/>
      </w:pPr>
      <w:r>
        <w:rPr>
          <w:u w:val="single"/>
        </w:rPr>
        <w:t xml:space="preserve">(ii) For eligible offenders under RCW 9.94A.733(1)(b), after serving at least four months in total confinement in a state correctional facility, an offender may serve the remaining portion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changes to restrictions on partial confinement and the graduated reentry program under sections 1 and 2 of this act apply prospectively and retroactively to persons currently serving a sentence in any facility or institution either operated by the state or utilized under contract.</w:t>
      </w:r>
    </w:p>
    <w:p/>
    <w:p>
      <w:pPr>
        <w:jc w:val="center"/>
      </w:pPr>
      <w:r>
        <w:rPr>
          <w:b/>
        </w:rPr>
        <w:t>--- END ---</w:t>
      </w:r>
    </w:p>
    <w:sectPr>
      <w:pgNumType w:start="1"/>
      <w:footerReference xmlns:r="http://schemas.openxmlformats.org/officeDocument/2006/relationships" r:id="Ra13538309c9043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316efedaca484b" /><Relationship Type="http://schemas.openxmlformats.org/officeDocument/2006/relationships/footer" Target="/word/footer1.xml" Id="Ra13538309c904319" /></Relationships>
</file>