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b5193027a46df" /></Relationships>
</file>

<file path=word/document.xml><?xml version="1.0" encoding="utf-8"?>
<w:document xmlns:w="http://schemas.openxmlformats.org/wordprocessingml/2006/main">
  <w:body>
    <w:p>
      <w:r>
        <w:t>S-0754.1</w:t>
      </w:r>
    </w:p>
    <w:p>
      <w:pPr>
        <w:jc w:val="center"/>
      </w:pPr>
      <w:r>
        <w:t>_______________________________________________</w:t>
      </w:r>
    </w:p>
    <w:p/>
    <w:p>
      <w:pPr>
        <w:jc w:val="center"/>
      </w:pPr>
      <w:r>
        <w:rPr>
          <w:b/>
        </w:rPr>
        <w:t>SUBSTITUTE SENATE BILL 5155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Kuderer, Wellman, Das, and Pedersen)</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prejudgment interest; amending RCW 4.56.110; and repealing RCW 4.56.111.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prime rate, as published by the board of governors of the federal reserve system on the first business day of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t xml:space="preserve">(4)</w:t>
      </w:r>
      <w:r>
        <w:rPr>
          <w:u w:val="single"/>
        </w:rPr>
        <w:t xml:space="preserve">(a) Subsection (3) of this section does not apply to medical malpractice claims. Judgments founded on an action for medical malpractice shall bear interest at the rate of two percentage points above the prime rate from the date of entry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u w:val="single"/>
        </w:rPr>
        <w:t xml:space="preserve">(b) "Medical malpractice" means an actual or alleged negligent act, error, or omission in providing or failing to provide health care services that is actionable under chapter 7.70 RCW.</w:t>
      </w:r>
    </w:p>
    <w:p>
      <w:pPr>
        <w:spacing w:before="0" w:after="0" w:line="408" w:lineRule="exact"/>
        <w:ind w:left="0" w:right="0" w:firstLine="576"/>
        <w:jc w:val="left"/>
      </w:pPr>
      <w:r>
        <w:rPr>
          <w:u w:val="single"/>
        </w:rPr>
        <w:t xml:space="preserve">(5)</w:t>
      </w:r>
      <w:r>
        <w:rPr/>
        <w:t xml:space="preserve">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under subsections (1) through </w:t>
      </w:r>
      <w:r>
        <w:t>((</w:t>
      </w:r>
      <w:r>
        <w:rPr>
          <w:strike/>
        </w:rPr>
        <w:t xml:space="preserve">(5)</w:t>
      </w:r>
      <w:r>
        <w:t>))</w:t>
      </w:r>
      <w:r>
        <w:rPr/>
        <w:t xml:space="preserve"> </w:t>
      </w:r>
      <w:r>
        <w:rPr>
          <w:u w:val="single"/>
        </w:rPr>
        <w:t xml:space="preserve">(6)</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111</w:t>
      </w:r>
      <w:r>
        <w:rPr/>
        <w:t xml:space="preserve"> (Interest on judgments</w:t>
      </w:r>
      <w:r>
        <w:rPr>
          <w:rFonts w:ascii="Times New Roman" w:hAnsi="Times New Roman"/>
        </w:rPr>
        <w:t xml:space="preserve">—</w:t>
      </w:r>
      <w:r>
        <w:rPr/>
        <w:t xml:space="preserve">Rate) and 2010 c 149 s 2 are each repealed.</w:t>
      </w:r>
    </w:p>
    <w:p/>
    <w:p>
      <w:pPr>
        <w:jc w:val="center"/>
      </w:pPr>
      <w:r>
        <w:rPr>
          <w:b/>
        </w:rPr>
        <w:t>--- END ---</w:t>
      </w:r>
    </w:p>
    <w:sectPr>
      <w:pgNumType w:start="1"/>
      <w:footerReference xmlns:r="http://schemas.openxmlformats.org/officeDocument/2006/relationships" r:id="Re8c67f5480d6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d2a58df810441a" /><Relationship Type="http://schemas.openxmlformats.org/officeDocument/2006/relationships/footer" Target="/word/footer1.xml" Id="Re8c67f5480d64444" /></Relationships>
</file>