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693e6778546a1" /></Relationships>
</file>

<file path=word/document.xml><?xml version="1.0" encoding="utf-8"?>
<w:document xmlns:w="http://schemas.openxmlformats.org/wordprocessingml/2006/main">
  <w:body>
    <w:p>
      <w:r>
        <w:t>S-0263.5</w:t>
      </w:r>
    </w:p>
    <w:p>
      <w:pPr>
        <w:jc w:val="center"/>
      </w:pPr>
      <w:r>
        <w:t>_______________________________________________</w:t>
      </w:r>
    </w:p>
    <w:p/>
    <w:p>
      <w:pPr>
        <w:jc w:val="center"/>
      </w:pPr>
      <w:r>
        <w:rPr>
          <w:b/>
        </w:rPr>
        <w:t>SENATE BILL 5185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Pedersen and Wilson, C.</w:t>
      </w:r>
    </w:p>
    <w:p/>
    <w:p>
      <w:r>
        <w:rPr>
          <w:t xml:space="preserve">Read first time 01/13/21.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capacity to provide informed consent for health care decisions; amending RCW 7.70.065, 7.70.050, 7.70.060, 69.50.317, and 70.02.220;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w:t>
      </w:r>
      <w:r>
        <w:t>((</w:t>
      </w:r>
      <w:r>
        <w:rPr>
          <w:strike/>
        </w:rPr>
        <w:t xml:space="preserve">is a minor or, to consent</w:t>
      </w:r>
      <w:r>
        <w:t>))</w:t>
      </w:r>
      <w:r>
        <w:rPr/>
        <w:t xml:space="preserve"> </w:t>
      </w:r>
      <w:r>
        <w:rPr>
          <w:u w:val="single"/>
        </w:rPr>
        <w:t xml:space="preserve">does not have the capacity to make health care decisions</w:t>
      </w:r>
      <w:r>
        <w:rPr/>
        <w:t xml:space="preserve"> may be obtained from a person authorized to consent on behalf of such patient. </w:t>
      </w:r>
      <w:r>
        <w:rPr>
          <w:u w:val="single"/>
        </w:rPr>
        <w:t xml:space="preserve">For purposes of this section, a person does not have the capacity to make health care decisions if the person lacks the ability to understand and appreciate the nature and consequences of a health condition, the proposed treatment, including the anticipated results, benefits, risks, and alternatives to the proposed treatment, including nontreatment, and to reach an informed decision as a result of cognitive impairment. A person is presumed not to have the capacity to make health care decisions if the person is subject to a guardianship that includes health care decision making under RCW 11.130.265.</w:t>
      </w:r>
    </w:p>
    <w:p>
      <w:pPr>
        <w:spacing w:before="0" w:after="0" w:line="408" w:lineRule="exact"/>
        <w:ind w:left="0" w:right="0" w:firstLine="576"/>
        <w:jc w:val="left"/>
      </w:pPr>
      <w:r>
        <w:rPr/>
        <w:t xml:space="preserve">(a) Persons authorized to provide informed consent to health care on behalf of </w:t>
      </w:r>
      <w:r>
        <w:t>((</w:t>
      </w:r>
      <w:r>
        <w:rPr>
          <w:strike/>
        </w:rPr>
        <w:t xml:space="preserve">a</w:t>
      </w:r>
      <w:r>
        <w:t>))</w:t>
      </w:r>
      <w:r>
        <w:rPr/>
        <w:t xml:space="preserve"> </w:t>
      </w:r>
      <w:r>
        <w:rPr>
          <w:u w:val="single"/>
        </w:rPr>
        <w:t xml:space="preserve">an adult</w:t>
      </w:r>
      <w:r>
        <w:rPr/>
        <w:t xml:space="preserve"> patient who </w:t>
      </w:r>
      <w:r>
        <w:t>((</w:t>
      </w:r>
      <w:r>
        <w:rPr>
          <w:strike/>
        </w:rPr>
        <w:t xml:space="preserve">has been placed under a guardianship under RCW 11.130.265 a minor or,</w:t>
      </w:r>
      <w:r>
        <w:t>))</w:t>
      </w:r>
      <w:r>
        <w:rPr/>
        <w:t xml:space="preserve"> </w:t>
      </w:r>
      <w:r>
        <w:rPr>
          <w:u w:val="single"/>
        </w:rPr>
        <w:t xml:space="preserve">does not have the capacity to make health care decisions</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has been placed under a guardianship under RCW 11.130.265,</w:t>
      </w:r>
      <w:r>
        <w:t>))</w:t>
      </w:r>
      <w:r>
        <w:rPr/>
        <w:t xml:space="preserve"> </w:t>
      </w:r>
      <w:r>
        <w:rPr>
          <w:u w:val="single"/>
        </w:rPr>
        <w:t xml:space="preserve">does not have the capacity to make health care decisions, other than a person who is under the age of majority and who is not otherwise authorized to provide informed consent,</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w:t>
      </w:r>
      <w:r>
        <w:t>((</w:t>
      </w:r>
      <w:r>
        <w:rPr>
          <w:strike/>
        </w:rPr>
        <w:t xml:space="preserve">has been placed under a guardianship under RCW 11.130.265,</w:t>
      </w:r>
      <w:r>
        <w:t>))</w:t>
      </w:r>
      <w:r>
        <w:rPr/>
        <w:t xml:space="preserve"> </w:t>
      </w:r>
      <w:r>
        <w:rPr>
          <w:u w:val="single"/>
        </w:rPr>
        <w:t xml:space="preserve">does not have the capacity to make health care decisions</w:t>
      </w:r>
      <w:r>
        <w:rPr/>
        <w:t xml:space="preserve"> exercises that authority, </w:t>
      </w:r>
      <w:r>
        <w:rPr>
          <w:u w:val="single"/>
        </w:rPr>
        <w:t xml:space="preserve">other than a person who is under the age of majority and who is not otherwise authorized to provide informed consent,</w:t>
      </w:r>
      <w:r>
        <w:rPr/>
        <w:t xml:space="preserve"> the person must first determine in good faith that that patient, if </w:t>
      </w:r>
      <w:r>
        <w:t>((</w:t>
      </w:r>
      <w:r>
        <w:rPr>
          <w:strike/>
        </w:rPr>
        <w:t xml:space="preserve">competent</w:t>
      </w:r>
      <w:r>
        <w:t>))</w:t>
      </w:r>
      <w:r>
        <w:rPr/>
        <w:t xml:space="preserve"> </w:t>
      </w:r>
      <w:r>
        <w:rPr>
          <w:u w:val="single"/>
        </w:rPr>
        <w:t xml:space="preserve">he or she had the capacity to make health care decisions</w:t>
      </w:r>
      <w:r>
        <w:rPr/>
        <w:t xml:space="preserve">,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w:t>
      </w:r>
      <w:r>
        <w:t>((</w:t>
      </w:r>
      <w:r>
        <w:rPr>
          <w:strike/>
        </w:rPr>
        <w:t xml:space="preserve">is a minor or has been placed under a guardianship under RCW 11.130.265</w:t>
      </w:r>
      <w:r>
        <w:t>))</w:t>
      </w:r>
      <w:r>
        <w:rPr/>
        <w:t xml:space="preserve"> </w:t>
      </w:r>
      <w:r>
        <w:rPr>
          <w:u w:val="single"/>
        </w:rPr>
        <w:t xml:space="preserve">does not have the capacity to make health care decisions</w:t>
      </w:r>
      <w:r>
        <w:rPr/>
        <w:t xml:space="preserve">.</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050</w:t>
      </w:r>
      <w:r>
        <w:rPr/>
        <w:t xml:space="preserve"> and 2011 c 336 s 252 are each amended to read as follows:</w:t>
      </w:r>
    </w:p>
    <w:p>
      <w:pPr>
        <w:spacing w:before="0" w:after="0" w:line="408" w:lineRule="exact"/>
        <w:ind w:left="0" w:right="0" w:firstLine="576"/>
        <w:jc w:val="left"/>
      </w:pPr>
      <w:r>
        <w:rPr/>
        <w:t xml:space="preserve">(1) The following shall be necessary elements of proof that injury resulted from health care in a civil negligence case or arbitration involving the issue of the alleged breach of the duty to secure an informed consent by a patient or his or her representatives against a health care provider:</w:t>
      </w:r>
    </w:p>
    <w:p>
      <w:pPr>
        <w:spacing w:before="0" w:after="0" w:line="408" w:lineRule="exact"/>
        <w:ind w:left="0" w:right="0" w:firstLine="576"/>
        <w:jc w:val="left"/>
      </w:pPr>
      <w:r>
        <w:rPr/>
        <w:t xml:space="preserve">(a) That the health care provider failed to inform the patient of a material fact or facts relating to the treatment;</w:t>
      </w:r>
    </w:p>
    <w:p>
      <w:pPr>
        <w:spacing w:before="0" w:after="0" w:line="408" w:lineRule="exact"/>
        <w:ind w:left="0" w:right="0" w:firstLine="576"/>
        <w:jc w:val="left"/>
      </w:pPr>
      <w:r>
        <w:rPr/>
        <w:t xml:space="preserve">(b) That the patient consented to the treatment without being aware of or fully informed of such material fact or facts;</w:t>
      </w:r>
    </w:p>
    <w:p>
      <w:pPr>
        <w:spacing w:before="0" w:after="0" w:line="408" w:lineRule="exact"/>
        <w:ind w:left="0" w:right="0" w:firstLine="576"/>
        <w:jc w:val="left"/>
      </w:pPr>
      <w:r>
        <w:rPr/>
        <w:t xml:space="preserve">(c) That a reasonably prudent patient under similar circumstances would not have consented to the treatment if informed of such material fact or facts;</w:t>
      </w:r>
    </w:p>
    <w:p>
      <w:pPr>
        <w:spacing w:before="0" w:after="0" w:line="408" w:lineRule="exact"/>
        <w:ind w:left="0" w:right="0" w:firstLine="576"/>
        <w:jc w:val="left"/>
      </w:pPr>
      <w:r>
        <w:rPr/>
        <w:t xml:space="preserve">(d) That the treatment in question proximately caused injury to the patient.</w:t>
      </w:r>
    </w:p>
    <w:p>
      <w:pPr>
        <w:spacing w:before="0" w:after="0" w:line="408" w:lineRule="exact"/>
        <w:ind w:left="0" w:right="0" w:firstLine="576"/>
        <w:jc w:val="left"/>
      </w:pPr>
      <w:r>
        <w:rPr/>
        <w:t xml:space="preserve">(2) Under the provisions of this section a fact is defined as or considered to be a material fact, if a reasonably prudent person in the position of the patient or his or her representative would attach significance to it deciding whether or not to submit to the proposed treatment.</w:t>
      </w:r>
    </w:p>
    <w:p>
      <w:pPr>
        <w:spacing w:before="0" w:after="0" w:line="408" w:lineRule="exact"/>
        <w:ind w:left="0" w:right="0" w:firstLine="576"/>
        <w:jc w:val="left"/>
      </w:pPr>
      <w:r>
        <w:rPr/>
        <w:t xml:space="preserve">(3) Material facts under the provisions of this section which must be established by expert testimony shall be either:</w:t>
      </w:r>
    </w:p>
    <w:p>
      <w:pPr>
        <w:spacing w:before="0" w:after="0" w:line="408" w:lineRule="exact"/>
        <w:ind w:left="0" w:right="0" w:firstLine="576"/>
        <w:jc w:val="left"/>
      </w:pPr>
      <w:r>
        <w:rPr/>
        <w:t xml:space="preserve">(a) The nature and character of the treatment proposed and administered;</w:t>
      </w:r>
    </w:p>
    <w:p>
      <w:pPr>
        <w:spacing w:before="0" w:after="0" w:line="408" w:lineRule="exact"/>
        <w:ind w:left="0" w:right="0" w:firstLine="576"/>
        <w:jc w:val="left"/>
      </w:pPr>
      <w:r>
        <w:rPr/>
        <w:t xml:space="preserve">(b) The anticipated results of the treatment proposed and administered;</w:t>
      </w:r>
    </w:p>
    <w:p>
      <w:pPr>
        <w:spacing w:before="0" w:after="0" w:line="408" w:lineRule="exact"/>
        <w:ind w:left="0" w:right="0" w:firstLine="576"/>
        <w:jc w:val="left"/>
      </w:pPr>
      <w:r>
        <w:rPr/>
        <w:t xml:space="preserve">(c) The recognized possible alternative forms of treatment; or</w:t>
      </w:r>
    </w:p>
    <w:p>
      <w:pPr>
        <w:spacing w:before="0" w:after="0" w:line="408" w:lineRule="exact"/>
        <w:ind w:left="0" w:right="0" w:firstLine="576"/>
        <w:jc w:val="left"/>
      </w:pPr>
      <w:r>
        <w:rPr/>
        <w:t xml:space="preserve">(d) The recognized serious possible risks, complications, and anticipated benefits involved in the treatment administered and in the recognized possible alternative forms of treatment, including nontreatment.</w:t>
      </w:r>
    </w:p>
    <w:p>
      <w:pPr>
        <w:spacing w:before="0" w:after="0" w:line="408" w:lineRule="exact"/>
        <w:ind w:left="0" w:right="0" w:firstLine="576"/>
        <w:jc w:val="left"/>
      </w:pPr>
      <w:r>
        <w:rPr/>
        <w:t xml:space="preserve">(4) If a recognized health care emergency exists and the patient </w:t>
      </w:r>
      <w:r>
        <w:t>((</w:t>
      </w:r>
      <w:r>
        <w:rPr>
          <w:strike/>
        </w:rPr>
        <w:t xml:space="preserve">is not legally competent</w:t>
      </w:r>
      <w:r>
        <w:t>))</w:t>
      </w:r>
      <w:r>
        <w:rPr/>
        <w:t xml:space="preserve"> </w:t>
      </w:r>
      <w:r>
        <w:rPr>
          <w:u w:val="single"/>
        </w:rPr>
        <w:t xml:space="preserve">does not have the capacity</w:t>
      </w:r>
      <w:r>
        <w:rPr/>
        <w:t xml:space="preserve"> to give an informed consent and/or a person legally authorized to consent on behalf of the patient is not readily available, his or her consent to required treatment will be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060</w:t>
      </w:r>
      <w:r>
        <w:rPr/>
        <w:t xml:space="preserve"> and 2012 c 101 s 1 are each amended to read as follows:</w:t>
      </w:r>
    </w:p>
    <w:p>
      <w:pPr>
        <w:spacing w:before="0" w:after="0" w:line="408" w:lineRule="exact"/>
        <w:ind w:left="0" w:right="0" w:firstLine="576"/>
        <w:jc w:val="left"/>
      </w:pPr>
      <w:r>
        <w:rPr/>
        <w:t xml:space="preserve">(1) If a patient </w:t>
      </w:r>
      <w:r>
        <w:t>((</w:t>
      </w:r>
      <w:r>
        <w:rPr>
          <w:strike/>
        </w:rPr>
        <w:t xml:space="preserve">while legally competent</w:t>
      </w:r>
      <w:r>
        <w:t>))</w:t>
      </w:r>
      <w:r>
        <w:rPr/>
        <w:t xml:space="preserve"> </w:t>
      </w:r>
      <w:r>
        <w:rPr>
          <w:u w:val="single"/>
        </w:rPr>
        <w:t xml:space="preserve">who has capacity to make health care decisions</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health care decisions</w:t>
      </w:r>
      <w:r>
        <w:rPr/>
        <w:t xml:space="preserve">, signs a consent form which sets forth the following, the signed consent form shall constitute prima facie evidence that the patient gave his or her informed consent to the treatment administered and the patient has the burden of rebutting this by a preponderance of the evidence:</w:t>
      </w:r>
    </w:p>
    <w:p>
      <w:pPr>
        <w:spacing w:before="0" w:after="0" w:line="408" w:lineRule="exact"/>
        <w:ind w:left="0" w:right="0" w:firstLine="576"/>
        <w:jc w:val="left"/>
      </w:pPr>
      <w:r>
        <w:rPr/>
        <w:t xml:space="preserve">(a) A description, in language the patient could reasonably be expected to understand, of:</w:t>
      </w:r>
    </w:p>
    <w:p>
      <w:pPr>
        <w:spacing w:before="0" w:after="0" w:line="408" w:lineRule="exact"/>
        <w:ind w:left="0" w:right="0" w:firstLine="576"/>
        <w:jc w:val="left"/>
      </w:pPr>
      <w:r>
        <w:rPr/>
        <w:t xml:space="preserve">(i) The nature and character of the proposed treatment;</w:t>
      </w:r>
    </w:p>
    <w:p>
      <w:pPr>
        <w:spacing w:before="0" w:after="0" w:line="408" w:lineRule="exact"/>
        <w:ind w:left="0" w:right="0" w:firstLine="576"/>
        <w:jc w:val="left"/>
      </w:pPr>
      <w:r>
        <w:rPr/>
        <w:t xml:space="preserve">(ii) The anticipated results of the proposed treatment;</w:t>
      </w:r>
    </w:p>
    <w:p>
      <w:pPr>
        <w:spacing w:before="0" w:after="0" w:line="408" w:lineRule="exact"/>
        <w:ind w:left="0" w:right="0" w:firstLine="576"/>
        <w:jc w:val="left"/>
      </w:pPr>
      <w:r>
        <w:rPr/>
        <w:t xml:space="preserve">(iii) The recognized possible alternative forms of treatment; and</w:t>
      </w:r>
    </w:p>
    <w:p>
      <w:pPr>
        <w:spacing w:before="0" w:after="0" w:line="408" w:lineRule="exact"/>
        <w:ind w:left="0" w:right="0" w:firstLine="576"/>
        <w:jc w:val="left"/>
      </w:pPr>
      <w:r>
        <w:rPr/>
        <w:t xml:space="preserve">(iv)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(b) Or as an alternative, a statement that the patient elects not to be informed of the elements set forth in (a) of this subsection.</w:t>
      </w:r>
    </w:p>
    <w:p>
      <w:pPr>
        <w:spacing w:before="0" w:after="0" w:line="408" w:lineRule="exact"/>
        <w:ind w:left="0" w:right="0" w:firstLine="576"/>
        <w:jc w:val="left"/>
      </w:pPr>
      <w:r>
        <w:rPr/>
        <w:t xml:space="preserve">(2) If a patient </w:t>
      </w:r>
      <w:r>
        <w:t>((</w:t>
      </w:r>
      <w:r>
        <w:rPr>
          <w:strike/>
        </w:rPr>
        <w:t xml:space="preserve">while legally competent</w:t>
      </w:r>
      <w:r>
        <w:t>))</w:t>
      </w:r>
      <w:r>
        <w:rPr/>
        <w:t xml:space="preserve"> </w:t>
      </w:r>
      <w:r>
        <w:rPr>
          <w:u w:val="single"/>
        </w:rPr>
        <w:t xml:space="preserve">who has capacity to make health care decisions</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health care decisions</w:t>
      </w:r>
      <w:r>
        <w:rPr/>
        <w:t xml:space="preserve">, signs an acknowledgment of shared decision making as described in this section, such acknowledgment shall constitute prima facie evidence that the patient gave his or her informed consent to the treatment administered and the patient has the burden of rebutting this by clear and convincing evidence. An acknowledgment of shared decision making shall include:</w:t>
      </w:r>
    </w:p>
    <w:p>
      <w:pPr>
        <w:spacing w:before="0" w:after="0" w:line="408" w:lineRule="exact"/>
        <w:ind w:left="0" w:right="0" w:firstLine="576"/>
        <w:jc w:val="left"/>
      </w:pPr>
      <w:r>
        <w:rPr/>
        <w:t xml:space="preserve">(a) A statement that the patient, or his or her representative, and the health care provider have engaged in shared decision making as an alternative means of meeting the informed consent requirements set forth by laws, accreditation standards, and other mandates;</w:t>
      </w:r>
    </w:p>
    <w:p>
      <w:pPr>
        <w:spacing w:before="0" w:after="0" w:line="408" w:lineRule="exact"/>
        <w:ind w:left="0" w:right="0" w:firstLine="576"/>
        <w:jc w:val="left"/>
      </w:pPr>
      <w:r>
        <w:rPr/>
        <w:t xml:space="preserve">(b) A brief description of the services that the patient and provider jointly have agreed will be furnished;</w:t>
      </w:r>
    </w:p>
    <w:p>
      <w:pPr>
        <w:spacing w:before="0" w:after="0" w:line="408" w:lineRule="exact"/>
        <w:ind w:left="0" w:right="0" w:firstLine="576"/>
        <w:jc w:val="left"/>
      </w:pPr>
      <w:r>
        <w:rPr/>
        <w:t xml:space="preserve">(c) A brief description of the patient decision aid or aids that have been used by the patient and provider to address the needs for (i) high</w:t>
      </w:r>
      <w:r>
        <w:rPr/>
        <w:noBreakHyphen/>
      </w:r>
      <w:r>
        <w:rPr/>
        <w:t xml:space="preserve">quality, up</w:t>
      </w:r>
      <w:r>
        <w:rPr/>
        <w:noBreakHyphen/>
      </w:r>
      <w:r>
        <w:rPr/>
        <w:t xml:space="preserve">to</w:t>
      </w:r>
      <w:r>
        <w:rPr/>
        <w:noBreakHyphen/>
      </w:r>
      <w:r>
        <w:rPr/>
        <w:t xml:space="preserve">date information about the condition, including risk and benefits of available options and, if appropriate, a discussion of the limits of scientific knowledge about outcomes; (ii) values clarification to help patients sort out their values and preferences; and (iii) guidance or coaching in deliberation, designed to improve the patient's involvement in the decision process;</w:t>
      </w:r>
    </w:p>
    <w:p>
      <w:pPr>
        <w:spacing w:before="0" w:after="0" w:line="408" w:lineRule="exact"/>
        <w:ind w:left="0" w:right="0" w:firstLine="576"/>
        <w:jc w:val="left"/>
      </w:pPr>
      <w:r>
        <w:rPr/>
        <w:t xml:space="preserve">(d) A statement that the patient or his or her representative understands: The risk or seriousness of the disease or condition to be prevented or treated; the available treatment alternatives, including nontreatment; and the risks, benefits, and uncertainties of the treatment alternatives, including nontreatment; and</w:t>
      </w:r>
    </w:p>
    <w:p>
      <w:pPr>
        <w:spacing w:before="0" w:after="0" w:line="408" w:lineRule="exact"/>
        <w:ind w:left="0" w:right="0" w:firstLine="576"/>
        <w:jc w:val="left"/>
      </w:pPr>
      <w:r>
        <w:rPr/>
        <w:t xml:space="preserve">(e) A statement certifying that the patient or his or her representative has had the opportunity to ask the provider questions, and to have any questions answered to the patient's satisfaction, and indicating the patient's intent to receive the identified services.</w:t>
      </w:r>
    </w:p>
    <w:p>
      <w:pPr>
        <w:spacing w:before="0" w:after="0" w:line="408" w:lineRule="exact"/>
        <w:ind w:left="0" w:right="0" w:firstLine="576"/>
        <w:jc w:val="left"/>
      </w:pPr>
      <w:r>
        <w:rPr/>
        <w:t xml:space="preserve">(3) As used in this section, "shared decision making" means a process in which the physician or other health care practitioner discusses with the patient or his or her representative the information specified in subsection (2) of this section with the use of a patient decision aid and the patient shares with the provider such relevant personal information as might make one treatment or side effect more or less tolerable than others.</w:t>
      </w:r>
    </w:p>
    <w:p>
      <w:pPr>
        <w:spacing w:before="0" w:after="0" w:line="408" w:lineRule="exact"/>
        <w:ind w:left="0" w:right="0" w:firstLine="576"/>
        <w:jc w:val="left"/>
      </w:pPr>
      <w:r>
        <w:rPr/>
        <w:t xml:space="preserve">(4)(a) As used in this section, "patient decision aid" means a written, audiovisual, or online tool that provides a balanced presentation of the condition and treatment options, benefits, and harms, including, if appropriate, a discussion of the limits of scientific knowledge about outcomes, for any medical condition or procedure, including abortion as defined in RCW 9.02.170 and:</w:t>
      </w:r>
    </w:p>
    <w:p>
      <w:pPr>
        <w:spacing w:before="0" w:after="0" w:line="408" w:lineRule="exact"/>
        <w:ind w:left="0" w:right="0" w:firstLine="576"/>
        <w:jc w:val="left"/>
      </w:pPr>
      <w:r>
        <w:rPr/>
        <w:t xml:space="preserve">(i)(A) That is certified by one or more national certifying organizations recognized by the medical director of the health care authority; or</w:t>
      </w:r>
    </w:p>
    <w:p>
      <w:pPr>
        <w:spacing w:before="0" w:after="0" w:line="408" w:lineRule="exact"/>
        <w:ind w:left="0" w:right="0" w:firstLine="576"/>
        <w:jc w:val="left"/>
      </w:pPr>
      <w:r>
        <w:rPr/>
        <w:t xml:space="preserve">(B) That has been evaluated based on the international patient decision aid standards by an organization located in the United States or Canada and has a current overall score satisfactory to the medical director of the health care authority; or</w:t>
      </w:r>
    </w:p>
    <w:p>
      <w:pPr>
        <w:spacing w:before="0" w:after="0" w:line="408" w:lineRule="exact"/>
        <w:ind w:left="0" w:right="0" w:firstLine="576"/>
        <w:jc w:val="left"/>
      </w:pPr>
      <w:r>
        <w:rPr/>
        <w:t xml:space="preserve">(ii) That, if a current evaluation is not available from an organization located in the United States or Canada, the medical director of the health care authority has independently assessed and certified based on the international patient decision aid standards.</w:t>
      </w:r>
    </w:p>
    <w:p>
      <w:pPr>
        <w:spacing w:before="0" w:after="0" w:line="408" w:lineRule="exact"/>
        <w:ind w:left="0" w:right="0" w:firstLine="576"/>
        <w:jc w:val="left"/>
      </w:pPr>
      <w:r>
        <w:rPr/>
        <w:t xml:space="preserve">(b) The health care authority may charge a fee to the certification applicant to defray the costs of the assessment and certification under this subsection.</w:t>
      </w:r>
    </w:p>
    <w:p>
      <w:pPr>
        <w:spacing w:before="0" w:after="0" w:line="408" w:lineRule="exact"/>
        <w:ind w:left="0" w:right="0" w:firstLine="576"/>
        <w:jc w:val="left"/>
      </w:pPr>
      <w:r>
        <w:rPr/>
        <w:t xml:space="preserve">(5) Failure to use a form or to engage in shared decision making, with or without the use of a patient decision aid, shall not be admissible as evidence of failure to obtain informed consent. There shall be no liability, civil or otherwise, resulting from a health care provider choosing either the signed consent form set forth in subsection (1)(a) of this section or the signed acknowledgment of shared decision making as set forth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317</w:t>
      </w:r>
      <w:r>
        <w:rPr/>
        <w:t xml:space="preserve"> and 2019 c 314 s 17 are each amended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RCW 43.70.765.</w:t>
      </w:r>
    </w:p>
    <w:p>
      <w:pPr>
        <w:spacing w:before="0" w:after="0" w:line="408" w:lineRule="exact"/>
        <w:ind w:left="0" w:right="0" w:firstLine="576"/>
        <w:jc w:val="left"/>
      </w:pPr>
      <w:r>
        <w:rPr/>
        <w:t xml:space="preserve">(2) If the patient is under eighteen years old or </w:t>
      </w:r>
      <w:r>
        <w:t>((</w:t>
      </w:r>
      <w:r>
        <w:rPr>
          <w:strike/>
        </w:rPr>
        <w:t xml:space="preserve">is not competent</w:t>
      </w:r>
      <w:r>
        <w:t>))</w:t>
      </w:r>
      <w:r>
        <w:rPr/>
        <w:t xml:space="preserve"> </w:t>
      </w:r>
      <w:r>
        <w:rPr>
          <w:u w:val="single"/>
        </w:rPr>
        <w:t xml:space="preserve">does not have the capacity to make health care decisions</w:t>
      </w:r>
      <w:r>
        <w:rPr/>
        <w:t xml:space="preserve">,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w:t>
      </w:r>
      <w:r>
        <w:t>((</w:t>
      </w:r>
      <w:r>
        <w:rPr>
          <w:strike/>
        </w:rPr>
        <w:t xml:space="preserve">competent</w:t>
      </w:r>
      <w:r>
        <w:t>))</w:t>
      </w:r>
      <w:r>
        <w:rPr/>
        <w:t xml:space="preserve"> </w:t>
      </w:r>
      <w:r>
        <w:rPr>
          <w:u w:val="single"/>
        </w:rPr>
        <w:t xml:space="preserve">with legal capacity to make health care decisions</w:t>
      </w:r>
      <w:r>
        <w:rPr/>
        <w:t xml:space="preserve">;</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13eee27951c843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bd181b3b14d35" /><Relationship Type="http://schemas.openxmlformats.org/officeDocument/2006/relationships/footer" Target="/word/footer1.xml" Id="R13eee27951c843ac" /></Relationships>
</file>