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b164cf858346a8" /></Relationships>
</file>

<file path=word/document.xml><?xml version="1.0" encoding="utf-8"?>
<w:document xmlns:w="http://schemas.openxmlformats.org/wordprocessingml/2006/main">
  <w:body>
    <w:p>
      <w:r>
        <w:t>S-0346.2</w:t>
      </w:r>
    </w:p>
    <w:p>
      <w:pPr>
        <w:jc w:val="center"/>
      </w:pPr>
      <w:r>
        <w:t>_______________________________________________</w:t>
      </w:r>
    </w:p>
    <w:p/>
    <w:p>
      <w:pPr>
        <w:jc w:val="center"/>
      </w:pPr>
      <w:r>
        <w:rPr>
          <w:b/>
        </w:rPr>
        <w:t>SENATE BILL 5214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Dhingra, Darneille, Das, Frockt, Hasegawa, Hunt, Kuderer, Liias, Lovelett, Nobles, Robinson, Stanford, and Wilson, C.</w:t>
      </w:r>
    </w:p>
    <w:p/>
    <w:p>
      <w:r>
        <w:rPr>
          <w:t xml:space="preserve">Read first time 01/14/21.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assistance programs; amending RCW 74.08A.010, 74.08A.260, and 74.08A.230; adding a new section to chapter 74.08A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2020 c 320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 the recipient's family includes a child or youth who is without a fixed, regular, and adequate nighttime residence as described in the federal McKinney-Vento homeless assistance act (Title 42 U.S.C., chapter 119, subchapter VI, part B) as it existed on January 1, 2020; </w:t>
      </w:r>
      <w:r>
        <w:t>((</w:t>
      </w:r>
      <w:r>
        <w:rPr>
          <w:strike/>
        </w:rPr>
        <w:t xml:space="preserve">or</w:t>
      </w:r>
      <w:r>
        <w:t>))</w:t>
      </w:r>
    </w:p>
    <w:p>
      <w:pPr>
        <w:spacing w:before="0" w:after="0" w:line="408" w:lineRule="exact"/>
        <w:ind w:left="0" w:right="0" w:firstLine="576"/>
        <w:jc w:val="left"/>
      </w:pPr>
      <w:r>
        <w:rPr/>
        <w:t xml:space="preserve">(ii) </w:t>
      </w:r>
      <w:r>
        <w:rPr>
          <w:u w:val="single"/>
        </w:rPr>
        <w:t xml:space="preserve">The recipient is participating satisfactorily in the program;</w:t>
      </w:r>
    </w:p>
    <w:p>
      <w:pPr>
        <w:spacing w:before="0" w:after="0" w:line="408" w:lineRule="exact"/>
        <w:ind w:left="0" w:right="0" w:firstLine="576"/>
        <w:jc w:val="left"/>
      </w:pPr>
      <w:r>
        <w:rPr>
          <w:u w:val="single"/>
        </w:rPr>
        <w:t xml:space="preserve">(iii) The recipient is temporarily prevented from working or looking for a job;</w:t>
      </w:r>
    </w:p>
    <w:p>
      <w:pPr>
        <w:spacing w:before="0" w:after="0" w:line="408" w:lineRule="exact"/>
        <w:ind w:left="0" w:right="0" w:firstLine="576"/>
        <w:jc w:val="left"/>
      </w:pPr>
      <w:r>
        <w:rPr>
          <w:u w:val="single"/>
        </w:rPr>
        <w:t xml:space="preserve">(iv) The recipient is in need of mental health or substance use disorder treatment; or</w:t>
      </w:r>
    </w:p>
    <w:p>
      <w:pPr>
        <w:spacing w:before="0" w:after="0" w:line="408" w:lineRule="exact"/>
        <w:ind w:left="0" w:right="0" w:firstLine="576"/>
        <w:jc w:val="left"/>
      </w:pPr>
      <w:r>
        <w:rPr>
          <w:u w:val="single"/>
        </w:rPr>
        <w:t xml:space="preserve">(v)</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2020 c 338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after two months of continuous noncompliance, the family's grant shall be reduced by the recipient's share or by forty percent, whichever is greater</w:t>
      </w:r>
      <w:r>
        <w:t>((</w:t>
      </w:r>
      <w:r>
        <w:rPr>
          <w:strike/>
        </w:rPr>
        <w:t xml:space="preserve">, and must be terminated after twelve months of continuous noncompliance</w:t>
      </w:r>
      <w:r>
        <w:t>))</w:t>
      </w:r>
      <w:r>
        <w:rPr/>
        <w:t xml:space="preserve">.</w:t>
      </w:r>
    </w:p>
    <w:p>
      <w:pPr>
        <w:spacing w:before="0" w:after="0" w:line="408" w:lineRule="exact"/>
        <w:ind w:left="0" w:right="0" w:firstLine="576"/>
        <w:jc w:val="left"/>
      </w:pPr>
      <w:r>
        <w:rPr/>
        <w:t xml:space="preserve">(5) The department shall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t>((</w:t>
      </w:r>
      <w:r>
        <w:rPr>
          <w:strike/>
        </w:rPr>
        <w:t xml:space="preserve">one-half</w:t>
      </w:r>
      <w:r>
        <w:t>))</w:t>
      </w:r>
      <w:r>
        <w:rPr/>
        <w:t xml:space="preserve"> </w:t>
      </w:r>
      <w:r>
        <w:rPr>
          <w:u w:val="single"/>
        </w:rPr>
        <w:t xml:space="preserve">all</w:t>
      </w:r>
      <w:r>
        <w:rPr/>
        <w:t xml:space="preserve"> of its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earned income exceeds the maximum earned income level as set by the department.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thirty-five hours per 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may not require applicants for temporary assistance for needy families to attend a WorkFirst orientation in person as a condition of eligibility. However, the department may conduct a WorkFirst orientation by phone. The department may incorporate orientation information into the recipient assessment conducted pursuant to RCW 74.08A.260.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10f2fd2a3ff746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291fd26984a33" /><Relationship Type="http://schemas.openxmlformats.org/officeDocument/2006/relationships/footer" Target="/word/footer1.xml" Id="R10f2fd2a3ff74699" /></Relationships>
</file>