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d810e5b0024650" /></Relationships>
</file>

<file path=word/document.xml><?xml version="1.0" encoding="utf-8"?>
<w:document xmlns:w="http://schemas.openxmlformats.org/wordprocessingml/2006/main">
  <w:body>
    <w:p>
      <w:r>
        <w:t>S-0029.1</w:t>
      </w:r>
    </w:p>
    <w:p>
      <w:pPr>
        <w:jc w:val="center"/>
      </w:pPr>
      <w:r>
        <w:t>_______________________________________________</w:t>
      </w:r>
    </w:p>
    <w:p/>
    <w:p>
      <w:pPr>
        <w:jc w:val="center"/>
      </w:pPr>
      <w:r>
        <w:rPr>
          <w:b/>
        </w:rPr>
        <w:t>SENATE BILL 5276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Short and Wilson, L.</w:t>
      </w:r>
    </w:p>
    <w:p/>
    <w:p>
      <w:r>
        <w:rPr>
          <w:t xml:space="preserve">Read first time 01/19/21.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additional agencies to comply with the procedures for significant legislative rules; and amending RCW 34.05.328.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2019 c 8 s 405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w:t>
      </w:r>
      <w:r>
        <w:t>((</w:t>
      </w:r>
      <w:r>
        <w:rPr>
          <w:strike/>
        </w:rPr>
        <w:t xml:space="preserve">joint administrative</w:t>
      </w:r>
      <w:r>
        <w:t>))</w:t>
      </w:r>
      <w:r>
        <w:rPr/>
        <w:t xml:space="preser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w:t>
      </w:r>
      <w:r>
        <w:rPr>
          <w:u w:val="single"/>
        </w:rPr>
        <w:t xml:space="preserve">commerce,</w:t>
      </w:r>
      <w:r>
        <w:rPr/>
        <w:t xml:space="preserve"> ecology, labor and industries, health, revenue, social and health services, and natural resources, the employment security department, the forest practices board, the office of the insurance commissioner, the state building code council, </w:t>
      </w:r>
      <w:r>
        <w:rPr>
          <w:u w:val="single"/>
        </w:rPr>
        <w:t xml:space="preserve">the utilities and transportation commission,</w:t>
      </w:r>
      <w:r>
        <w:rPr/>
        <w:t xml:space="preserve">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w:t>
      </w:r>
      <w:r>
        <w:t>((</w:t>
      </w:r>
      <w:r>
        <w:rPr>
          <w:strike/>
        </w:rPr>
        <w:t xml:space="preserve">joint administrative</w:t>
      </w:r>
      <w:r>
        <w:t>))</w:t>
      </w:r>
      <w:r>
        <w:rPr/>
        <w:t xml:space="preser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 including any rules of the department of revenue adopted under the authority of RCW 82.32.762(3);</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w:t>
      </w:r>
      <w:r>
        <w:t>((</w:t>
      </w:r>
      <w:r>
        <w:rPr>
          <w:strike/>
        </w:rPr>
        <w:t xml:space="preserve">January 31, 1996, and by</w:t>
      </w:r>
      <w:r>
        <w:t>))</w:t>
      </w:r>
      <w:r>
        <w:rPr/>
        <w:t xml:space="preserve"> January 31st of each even-numbered year </w:t>
      </w:r>
      <w:r>
        <w:t>((</w:t>
      </w:r>
      <w:r>
        <w:rPr>
          <w:strike/>
        </w:rPr>
        <w:t xml:space="preserve">thereafter</w:t>
      </w:r>
      <w:r>
        <w:t>))</w:t>
      </w:r>
      <w:r>
        <w:rPr/>
        <w:t xml:space="preserve">,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
      <w:pPr>
        <w:jc w:val="center"/>
      </w:pPr>
      <w:r>
        <w:rPr>
          <w:b/>
        </w:rPr>
        <w:t>--- END ---</w:t>
      </w:r>
    </w:p>
    <w:sectPr>
      <w:pgNumType w:start="1"/>
      <w:footerReference xmlns:r="http://schemas.openxmlformats.org/officeDocument/2006/relationships" r:id="R0c01704de27244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e6da64b99243fc" /><Relationship Type="http://schemas.openxmlformats.org/officeDocument/2006/relationships/footer" Target="/word/footer1.xml" Id="R0c01704de27244a2" /></Relationships>
</file>