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4c08f5ac124143" /></Relationships>
</file>

<file path=word/document.xml><?xml version="1.0" encoding="utf-8"?>
<w:document xmlns:w="http://schemas.openxmlformats.org/wordprocessingml/2006/main">
  <w:body>
    <w:p>
      <w:r>
        <w:t>S-0730.1</w:t>
      </w:r>
    </w:p>
    <w:p>
      <w:pPr>
        <w:jc w:val="center"/>
      </w:pPr>
      <w:r>
        <w:t>_______________________________________________</w:t>
      </w:r>
    </w:p>
    <w:p/>
    <w:p>
      <w:pPr>
        <w:jc w:val="center"/>
      </w:pPr>
      <w:r>
        <w:rPr>
          <w:b/>
        </w:rPr>
        <w:t>SENATE BILL 5385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Saldaña, and Nguyen</w:t>
      </w:r>
    </w:p>
    <w:p/>
    <w:p>
      <w:r>
        <w:rPr>
          <w:t xml:space="preserve">Read first time 01/29/21.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size of the airport a municipality must control or operate for that municipality to enact minimum labor standards for employees at the airport; and amending RCW 14.08.120.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2020 c 96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 The expense of the construction, enlargement, improvement, maintenance, equipment, industrial and commercial development, operation, and regulation are the responsibility of the municipality.</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seventy-five years, but any such lease of real property made for a longer period than ten years shall contain provisions requiring the municipality and the lessee to permit the rentals for each five-year period thereafter, to be readjusted at the commencement of each such period if written request for readjustment is given by either party to the other at least thirty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ten years, the lease must contain a provision allowing for a readjustment of the rent every five years after the initial ten-year term;</w:t>
      </w:r>
    </w:p>
    <w:p>
      <w:pPr>
        <w:spacing w:before="0" w:after="0" w:line="408" w:lineRule="exact"/>
        <w:ind w:left="0" w:right="0" w:firstLine="576"/>
        <w:jc w:val="left"/>
      </w:pPr>
      <w:r>
        <w:rPr/>
        <w:t xml:space="preserve">(xii) The lease or other contract for community use is subject to the requirement that the term of the lease must not exceed fifty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w:t>
      </w:r>
      <w:r>
        <w:rPr>
          <w:u w:val="single"/>
        </w:rPr>
        <w:t xml:space="preserve">had</w:t>
      </w:r>
      <w:r>
        <w:rPr/>
        <w:t xml:space="preserve"> more than twenty million annual commercial air service passenger enplanements </w:t>
      </w:r>
      <w:r>
        <w:rPr>
          <w:u w:val="single"/>
        </w:rPr>
        <w:t xml:space="preserve">on average over the most recent seven full calendar years</w:t>
      </w:r>
      <w:r>
        <w:rPr/>
        <w:t xml:space="preserve">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
      <w:pPr>
        <w:jc w:val="center"/>
      </w:pPr>
      <w:r>
        <w:rPr>
          <w:b/>
        </w:rPr>
        <w:t>--- END ---</w:t>
      </w:r>
    </w:p>
    <w:sectPr>
      <w:pgNumType w:start="1"/>
      <w:footerReference xmlns:r="http://schemas.openxmlformats.org/officeDocument/2006/relationships" r:id="Rb64ea8d89f6941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fd5662bf314cd0" /><Relationship Type="http://schemas.openxmlformats.org/officeDocument/2006/relationships/footer" Target="/word/footer1.xml" Id="Rb64ea8d89f694108" /></Relationships>
</file>