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83e80c6f2435c" /></Relationships>
</file>

<file path=word/document.xml><?xml version="1.0" encoding="utf-8"?>
<w:document xmlns:w="http://schemas.openxmlformats.org/wordprocessingml/2006/main">
  <w:body>
    <w:p>
      <w:r>
        <w:t>S-1205.1</w:t>
      </w:r>
    </w:p>
    <w:p>
      <w:pPr>
        <w:jc w:val="center"/>
      </w:pPr>
      <w:r>
        <w:t>_______________________________________________</w:t>
      </w:r>
    </w:p>
    <w:p/>
    <w:p>
      <w:pPr>
        <w:jc w:val="center"/>
      </w:pPr>
      <w:r>
        <w:rPr>
          <w:b/>
        </w:rPr>
        <w:t>SUBSTITUTE SENATE BILL 5439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Saldaña, Kuderer, Lovelett, and Nguyen)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coordinated installation of broadband along state highways; amending RCW 43.330.532, 43.330.534, 43.330.538, and 47.52.001; adding a new section to chapter 47.44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 public benefit to the citizens of Washington by allowing full participation in society and the modern economy, and enabling access to health care, education, and essential services, including public safety;</w:t>
      </w:r>
    </w:p>
    <w:p>
      <w:pPr>
        <w:spacing w:before="0" w:after="0" w:line="408" w:lineRule="exact"/>
        <w:ind w:left="0" w:right="0" w:firstLine="576"/>
        <w:jc w:val="left"/>
      </w:pPr>
      <w:r>
        <w:rPr/>
        <w:t xml:space="preserve">(b) Achieving affordable and quality broadband access for all Washingtonians will require sustained investment, research, local and community participation, and partnerships between private, public, and nonprofit entities;</w:t>
      </w:r>
    </w:p>
    <w:p>
      <w:pPr>
        <w:spacing w:before="0" w:after="0" w:line="408" w:lineRule="exact"/>
        <w:ind w:left="0" w:right="0" w:firstLine="576"/>
        <w:jc w:val="left"/>
      </w:pPr>
      <w:r>
        <w:rPr/>
        <w:t xml:space="preserve">(c) Providing for additional coordination across sectors to increase broadband access in unserved areas is in the best interest of the state; and</w:t>
      </w:r>
    </w:p>
    <w:p>
      <w:pPr>
        <w:spacing w:before="0" w:after="0" w:line="408" w:lineRule="exact"/>
        <w:ind w:left="0" w:right="0" w:firstLine="576"/>
        <w:jc w:val="left"/>
      </w:pPr>
      <w:r>
        <w:rPr/>
        <w:t xml:space="preserve">(d) Expanding broadband access, especially broadband conduit along roadways, provides commensurate benefits to the transportation system and motor vehicle users in terms of reducing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Therefore, the legislature intends to expand broadband access to unserved areas throughout the state by increasing broadband infrastructure coordination opportunities, including collaboration between the statewide broadband office and the department of transportation, proactively facilitating installation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Prior to construction of any road construction project that breaks ground or pavement, the department shall attempt to provide notice to broadband facility owners in the relevant geographic area so that the department and facility owners can proactively collaborate on the installation of broadband infrastructure during road construction projects, especially in rural and unserved areas. This focus on communication and coordination will align infrastructure needs, and help more Washingtonians achieve affordable and quality telecommunications and broadband access.</w:t>
      </w:r>
    </w:p>
    <w:p>
      <w:pPr>
        <w:spacing w:before="0" w:after="0" w:line="408" w:lineRule="exact"/>
        <w:ind w:left="0" w:right="0" w:firstLine="576"/>
        <w:jc w:val="left"/>
      </w:pPr>
      <w:r>
        <w:rPr/>
        <w:t xml:space="preserve">(2) If notice is given to relevant facility owners and no owners are ready or able to participate in coordination of the installation of broadband infrastructure during road construction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and</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0" w:after="0" w:line="408" w:lineRule="exact"/>
        <w:ind w:left="0" w:right="0" w:firstLine="576"/>
        <w:jc w:val="left"/>
      </w:pPr>
      <w:r>
        <w:rPr/>
        <w:t xml:space="preserve">(c) "Rural area" means a county with a population density of fewer than 100 persons per square mile or a county smaller than 225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(d) "Unserved areas"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facilities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limited access highway corridors, that could be used to address missing fiber connections and inadequate broadband service in parts of the state underserved by broadband facilities;</w:t>
      </w:r>
    </w:p>
    <w:p>
      <w:pPr>
        <w:spacing w:before="0" w:after="0" w:line="408" w:lineRule="exact"/>
        <w:ind w:left="0" w:right="0" w:firstLine="576"/>
        <w:jc w:val="left"/>
      </w:pPr>
      <w:r>
        <w:rPr/>
        <w:t xml:space="preserve">(b)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(c)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(d) Strategies for the mitigation of potential safety, operations, and preservation impacts to transportation related to the recommendations made in (a) through (c) of this subsection.</w:t>
      </w:r>
    </w:p>
    <w:p>
      <w:pPr>
        <w:spacing w:before="0" w:after="0" w:line="408" w:lineRule="exact"/>
        <w:ind w:left="0" w:right="0" w:firstLine="576"/>
        <w:jc w:val="left"/>
      </w:pPr>
      <w:r>
        <w:rPr/>
        <w:t xml:space="preserve">(2) The study must also include an examination of any state and federal laws and regulations that could prevent or limit the implementation of these recommendations, as well as recommendations for modifications to the applicable state laws and regulations.</w:t>
      </w:r>
    </w:p>
    <w:p>
      <w:pPr>
        <w:spacing w:before="0" w:after="0" w:line="408" w:lineRule="exact"/>
        <w:ind w:left="0" w:right="0" w:firstLine="576"/>
        <w:jc w:val="left"/>
      </w:pPr>
      <w:r>
        <w:rPr/>
        <w:t xml:space="preserve">(3)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
      <w:pPr>
        <w:jc w:val="center"/>
      </w:pPr>
      <w:r>
        <w:rPr>
          <w:b/>
        </w:rPr>
        <w:t>--- END ---</w:t>
      </w:r>
    </w:p>
    <w:sectPr>
      <w:pgNumType w:start="1"/>
      <w:footerReference xmlns:r="http://schemas.openxmlformats.org/officeDocument/2006/relationships" r:id="Rfe444d3c9a6b4e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ace72e8e944af" /><Relationship Type="http://schemas.openxmlformats.org/officeDocument/2006/relationships/footer" Target="/word/footer1.xml" Id="Rfe444d3c9a6b4e44" /></Relationships>
</file>