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18f9adffc4f4b" /></Relationships>
</file>

<file path=word/document.xml><?xml version="1.0" encoding="utf-8"?>
<w:document xmlns:w="http://schemas.openxmlformats.org/wordprocessingml/2006/main">
  <w:body>
    <w:p>
      <w:r>
        <w:t>S-1088.1</w:t>
      </w:r>
    </w:p>
    <w:p>
      <w:pPr>
        <w:jc w:val="center"/>
      </w:pPr>
      <w:r>
        <w:t>_______________________________________________</w:t>
      </w:r>
    </w:p>
    <w:p/>
    <w:p>
      <w:pPr>
        <w:jc w:val="center"/>
      </w:pPr>
      <w:r>
        <w:rPr>
          <w:b/>
        </w:rPr>
        <w:t>SUBSTITUTE SENATE BILL 5441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Wellman, Cleveland, Das, and Lovelett)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2022, during the first consultation before breast implant surgery is performed, a physician licensed under chapter 18.71 RCW or an osteopathic physician licensed under chapter 18.57 RCW must provide the patient with the following information in writing or in an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(e) Information on breast implant illness;</w:t>
      </w:r>
    </w:p>
    <w:p>
      <w:pPr>
        <w:spacing w:before="0" w:after="0" w:line="408" w:lineRule="exact"/>
        <w:ind w:left="0" w:right="0" w:firstLine="576"/>
        <w:jc w:val="left"/>
      </w:pPr>
      <w:r>
        <w:rPr/>
        <w:t xml:space="preserve">(f) Information on the systemic symptoms association with breast implants;</w:t>
      </w:r>
    </w:p>
    <w:p>
      <w:pPr>
        <w:spacing w:before="0" w:after="0" w:line="408" w:lineRule="exact"/>
        <w:ind w:left="0" w:right="0" w:firstLine="576"/>
        <w:jc w:val="left"/>
      </w:pPr>
      <w:r>
        <w:rPr/>
        <w:t xml:space="preserve">(g) Information on the national breast implant registry; and</w:t>
      </w:r>
    </w:p>
    <w:p>
      <w:pPr>
        <w:spacing w:before="0" w:after="0" w:line="408" w:lineRule="exact"/>
        <w:ind w:left="0" w:right="0" w:firstLine="576"/>
        <w:jc w:val="left"/>
      </w:pPr>
      <w:r>
        <w:rPr/>
        <w:t xml:space="preserve">(h)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40df3562d49e43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d2b9e149a404a" /><Relationship Type="http://schemas.openxmlformats.org/officeDocument/2006/relationships/footer" Target="/word/footer1.xml" Id="R40df3562d49e435d" /></Relationships>
</file>