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e2eb48d4b14adf" /></Relationships>
</file>

<file path=word/document.xml><?xml version="1.0" encoding="utf-8"?>
<w:document xmlns:w="http://schemas.openxmlformats.org/wordprocessingml/2006/main">
  <w:body>
    <w:p>
      <w:r>
        <w:t>S-3173.1</w:t>
      </w:r>
    </w:p>
    <w:p>
      <w:pPr>
        <w:jc w:val="center"/>
      </w:pPr>
      <w:r>
        <w:t>_______________________________________________</w:t>
      </w:r>
    </w:p>
    <w:p/>
    <w:p>
      <w:pPr>
        <w:jc w:val="center"/>
      </w:pPr>
      <w:r>
        <w:rPr>
          <w:b/>
        </w:rPr>
        <w:t>SENATE BILL 5567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and Salomon</w:t>
      </w:r>
    </w:p>
    <w:p/>
    <w:p>
      <w:r>
        <w:rPr>
          <w:t xml:space="preserve">Prefiled 12/20/21.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salmon fishing; amending RCW 77.50.030, 77.65.160, 82.27.020, and 82.27.070;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wild salmon populations have declined and that many populations are threatened and endangered. The legislature further finds that allowing the use of alternative fishing techniques that can reduce or eliminate impacts to threatened wild fish, while allowing for selective harvest of hatchery stocks, improves the recovery of wild fish and increases the opportunities to catch harvestable stocks. Therefore, the legislature finds that repealing provisions of Initiative 77 from 1934 that restricts the use of certain fishing gear will provide fisheries managers with additional options for managing the selective harvest of salmon stocks.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030</w:t>
      </w:r>
      <w:r>
        <w:rPr/>
        <w:t xml:space="preserve"> and 2001 c 163 s 2 are each amended to read as follows:</w:t>
      </w:r>
    </w:p>
    <w:p>
      <w:pPr>
        <w:spacing w:before="0" w:after="0" w:line="408" w:lineRule="exact"/>
        <w:ind w:left="0" w:right="0" w:firstLine="576"/>
        <w:jc w:val="left"/>
      </w:pPr>
      <w:r>
        <w:rPr/>
        <w:t xml:space="preserve">(1) A person shall not use, operate, or maintain a gill net which exceeds one thousand five hundred feet in length or a drag seine in the waters of the Columbia river for catching salmon.</w:t>
      </w:r>
    </w:p>
    <w:p>
      <w:pPr>
        <w:spacing w:before="0" w:after="0" w:line="408" w:lineRule="exact"/>
        <w:ind w:left="0" w:right="0" w:firstLine="576"/>
        <w:jc w:val="left"/>
      </w:pPr>
      <w:r>
        <w:rPr/>
        <w:t xml:space="preserve">(2) </w:t>
      </w:r>
      <w:r>
        <w:t>((</w:t>
      </w:r>
      <w:r>
        <w:rPr>
          <w:strike/>
        </w:rPr>
        <w:t xml:space="preserve">A person shall not construct, install, use, operate, or maintain within state waters a pound net, round haul net, lampara net, fish trap, fish wheel, scow fish wheel, set net, weir, or fixed appliance for catching salmon or steelhead except under the authority of a trial or experimental fishery permit, when an emerging commercial fishery has been designated allowing use of one or more of these gear types. The director must consult with the commercial fishing interests that would be affected by the trial or experimental fishery permit. The director may authorize the use of this gear for scientific investigations.</w:t>
      </w:r>
    </w:p>
    <w:p>
      <w:pPr>
        <w:spacing w:before="0" w:after="0" w:line="408" w:lineRule="exact"/>
        <w:ind w:left="0" w:right="0" w:firstLine="576"/>
        <w:jc w:val="left"/>
      </w:pPr>
      <w:r>
        <w:rPr>
          <w:strike/>
        </w:rPr>
        <w:t xml:space="preserve">(3)</w:t>
      </w:r>
      <w:r>
        <w:t>))</w:t>
      </w:r>
      <w:r>
        <w:rPr/>
        <w:t xml:space="preserve"> The department, in coordination with the Oregon department of fish and wildlife, shall adopt rules to regulate the use of monofilament in gill net webbing on the Columbia river.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2018 c 235 s 2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440"/>
        <w:gridCol w:w="1000"/>
        <w:gridCol w:w="840"/>
        <w:gridCol w:w="1040"/>
        <w:gridCol w:w="700"/>
        <w:gridCol w:w="840"/>
      </w:tblGrid>
      <w:tr>
        <w:tc>
          <w:tcPr>
            <w:tcW w:w="440" w:type="dxa"/>
            <w:vAlign w:val="top"/>
            <w:tcMar>
              <w:left w:w="0"/>
            </w:tcMar>
            <w:tcMar>
              <w:right w:w="0"/>
            </w:tcMar>
            <w:tcMar>
              <w:top w:w="0"/>
            </w:tcMar>
            <w:tcMar>
              <w:bottom w:w="0"/>
            </w:tcMar>
          </w:tcPr>
          <w:p>
            <w:pPr>
              <w:spacing w:before="0" w:after="0" w:line="408" w:lineRule="exact"/>
              <w:ind w:left="0" w:right="0" w:firstLine="0"/>
              <w:jc w:val="center"/>
            </w:pPr>
          </w:p>
        </w:tc>
        <w:tc>
          <w:tcPr>
            <w:tcW w:w="10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Surcharge</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Application Fee</w:t>
            </w:r>
          </w:p>
        </w:tc>
      </w:tr>
      <w:tr>
        <w:tc>
          <w:tcPr>
            <w:tcW w:w="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w:t>
            </w:r>
          </w:p>
        </w:tc>
        <w:tc>
          <w:tcPr>
            <w:tcW w:w="100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(b)</w:t>
            </w:r>
          </w:p>
        </w:tc>
        <w:tc>
          <w:tcPr>
            <w:tcW w:w="100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(c)</w:t>
            </w:r>
          </w:p>
        </w:tc>
        <w:tc>
          <w:tcPr>
            <w:tcW w:w="100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u w:val="single"/>
              </w:rPr>
              <w:t xml:space="preserve">Salmon pound net</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$300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plus $100</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$105</w:t>
            </w:r>
          </w:p>
        </w:tc>
      </w:tr>
      <w:tr>
        <w:tc>
          <w:tcPr>
            <w:tcW w:w="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u w:val="single"/>
              </w:rPr>
              <w:t xml:space="preserve">(e)</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$545</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$930</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4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(e)</w:t>
            </w:r>
            <w:r>
              <w:t>))</w:t>
            </w:r>
            <w:r>
              <w:rPr>
                <w:rFonts w:ascii="Times New Roman" w:hAnsi="Times New Roman"/>
                <w:sz w:val="16"/>
              </w:rPr>
              <w:t xml:space="preserve"> </w:t>
            </w:r>
            <w:r>
              <w:rPr>
                <w:rFonts w:ascii="Times New Roman" w:hAnsi="Times New Roman"/>
                <w:sz w:val="16"/>
                <w:u w:val="single"/>
              </w:rPr>
              <w:t xml:space="preserve">(f)</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r>
        <w:tc>
          <w:tcPr>
            <w:tcW w:w="44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(g)</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$380</w:t>
            </w:r>
          </w:p>
        </w:tc>
        <w:tc>
          <w:tcPr>
            <w:tcW w:w="10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$765</w:t>
            </w:r>
          </w:p>
        </w:tc>
        <w:tc>
          <w:tcPr>
            <w:tcW w:w="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plus $100</w:t>
            </w:r>
          </w:p>
        </w:tc>
        <w:tc>
          <w:tcPr>
            <w:tcW w:w="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2017 3rd sp.s. c 8 s 53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w:t>
      </w:r>
      <w:r>
        <w:t>((</w:t>
      </w:r>
      <w:r>
        <w:rPr>
          <w:strike/>
        </w:rPr>
        <w:t xml:space="preserve">Puget Sound Chinook, coho, and chum salmon and anadromous game fish: Five and twenty-five one-hundredths percent;</w:t>
      </w:r>
    </w:p>
    <w:p>
      <w:pPr>
        <w:spacing w:before="0" w:after="0" w:line="408" w:lineRule="exact"/>
        <w:ind w:left="0" w:right="0" w:firstLine="576"/>
        <w:jc w:val="left"/>
      </w:pPr>
      <w:r>
        <w:rPr>
          <w:strike/>
        </w:rPr>
        <w:t xml:space="preserve">(b) Ocean waters, Columbia river, Willapa Bay, and Grays Harbor</w:t>
      </w:r>
      <w:r>
        <w:t>))</w:t>
      </w:r>
      <w:r>
        <w:rPr/>
        <w:t xml:space="preserve"> Chinook, coho, and chum salmon and anadromous game fish: </w:t>
      </w:r>
      <w:r>
        <w:t>((</w:t>
      </w:r>
      <w:r>
        <w:rPr>
          <w:strike/>
        </w:rPr>
        <w:t xml:space="preserve">Six and twenty-five one-hundredths</w:t>
      </w:r>
      <w:r>
        <w:t>))</w:t>
      </w:r>
      <w:r>
        <w:rPr/>
        <w:t xml:space="preserve"> </w:t>
      </w:r>
      <w:r>
        <w:rPr>
          <w:u w:val="single"/>
        </w:rPr>
        <w:t xml:space="preserve">Seven</w:t>
      </w:r>
      <w:r>
        <w:rPr/>
        <w:t xml:space="preserve"> percent;</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Pink and sockeye salmon: Three and fifteen one-hundredths percent;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Other food fish and shellfish, except oysters, sea urchins, and sea cucumbers: Two and one-tenth percent;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Oysters: Eight one-hundredths of one percent;</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Sea urchins: Two and one-tenth percent;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Sea cucumbers: Two and one-tenth percent.</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2020 c 148 s 28 are each amended to read as follows:</w:t>
      </w:r>
    </w:p>
    <w:p>
      <w:pPr>
        <w:spacing w:before="0" w:after="0" w:line="408" w:lineRule="exact"/>
        <w:ind w:left="0" w:right="0" w:firstLine="576"/>
        <w:jc w:val="left"/>
      </w:pPr>
      <w:r>
        <w:rPr/>
        <w:t xml:space="preserve">All taxes collected by the department of revenue under this chapter shall be deposited in the state general fund except for the following:</w:t>
      </w:r>
    </w:p>
    <w:p>
      <w:pPr>
        <w:spacing w:before="0" w:after="0" w:line="408" w:lineRule="exact"/>
        <w:ind w:left="0" w:right="0" w:firstLine="576"/>
        <w:jc w:val="left"/>
      </w:pPr>
      <w:r>
        <w:rPr/>
        <w:t xml:space="preserve">(1) The excise tax on anadromous game fish is deposited in the fish, wildlife, and conservation account created in RCW 77.12.170(3).</w:t>
      </w:r>
    </w:p>
    <w:p>
      <w:pPr>
        <w:spacing w:before="0" w:after="0" w:line="408" w:lineRule="exact"/>
        <w:ind w:left="0" w:right="0" w:firstLine="576"/>
        <w:jc w:val="left"/>
      </w:pPr>
      <w:r>
        <w:rPr/>
        <w:t xml:space="preserve">(2) The excise tax on </w:t>
      </w:r>
      <w:r>
        <w:t>((</w:t>
      </w:r>
      <w:r>
        <w:rPr>
          <w:strike/>
        </w:rPr>
        <w:t xml:space="preserve">ocean waters, Columbia river, Willapa Bay, and Grays Harbor</w:t>
      </w:r>
      <w:r>
        <w:t>))</w:t>
      </w:r>
      <w:r>
        <w:rPr/>
        <w:t xml:space="preserve"> chinook, coho, and chum salmon is deposited as follows:</w:t>
      </w:r>
    </w:p>
    <w:p>
      <w:pPr>
        <w:spacing w:before="0" w:after="0" w:line="408" w:lineRule="exact"/>
        <w:ind w:left="0" w:right="0" w:firstLine="576"/>
        <w:jc w:val="left"/>
      </w:pPr>
      <w:r>
        <w:rPr/>
        <w:t xml:space="preserve">(a) The equivalent of </w:t>
      </w:r>
      <w:r>
        <w:t>((</w:t>
      </w:r>
      <w:r>
        <w:rPr>
          <w:strike/>
        </w:rPr>
        <w:t xml:space="preserve">five and twenty-five one-hundredths</w:t>
      </w:r>
      <w:r>
        <w:t>))</w:t>
      </w:r>
      <w:r>
        <w:rPr/>
        <w:t xml:space="preserve"> </w:t>
      </w:r>
      <w:r>
        <w:rPr>
          <w:u w:val="single"/>
        </w:rPr>
        <w:t xml:space="preserve">six</w:t>
      </w:r>
      <w:r>
        <w:rPr/>
        <w:t xml:space="preserve"> percent shall be deposited in the state general fund </w:t>
      </w:r>
      <w:r>
        <w:rPr>
          <w:u w:val="single"/>
        </w:rPr>
        <w:t xml:space="preserve">to support hatchery production</w:t>
      </w:r>
      <w:r>
        <w:rPr/>
        <w:t xml:space="preserve">.</w:t>
      </w:r>
    </w:p>
    <w:p>
      <w:pPr>
        <w:spacing w:before="0" w:after="0" w:line="408" w:lineRule="exact"/>
        <w:ind w:left="0" w:right="0" w:firstLine="576"/>
        <w:jc w:val="left"/>
      </w:pPr>
      <w:r>
        <w:rPr/>
        <w:t xml:space="preserve">(b) The equivalent of one percent shall be deposited in the fish, wildlife, and conservation account created in RCW 77.12.170(3) </w:t>
      </w:r>
      <w:r>
        <w:rPr>
          <w:u w:val="single"/>
        </w:rPr>
        <w:t xml:space="preserve">to support hatchery production and commercial fisheries management</w:t>
      </w:r>
      <w:r>
        <w:rPr/>
        <w:t xml:space="preserve">.</w:t>
      </w:r>
    </w:p>
    <w:p/>
    <w:p>
      <w:pPr>
        <w:jc w:val="center"/>
      </w:pPr>
      <w:r>
        <w:rPr>
          <w:b/>
        </w:rPr>
        <w:t>--- END ---</w:t>
      </w:r>
    </w:p>
    <w:sectPr>
      <w:pgNumType w:start="1"/>
      <w:footerReference xmlns:r="http://schemas.openxmlformats.org/officeDocument/2006/relationships" r:id="Rd6587211c2c941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ee8b2551d4490" /><Relationship Type="http://schemas.openxmlformats.org/officeDocument/2006/relationships/footer" Target="/word/footer1.xml" Id="Rd6587211c2c9418d" /></Relationships>
</file>