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7da22bc3b43d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Dhingra, Frockt, Kuderer, Stanford, Trudeau, Wellman,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 harassment, addressing concerns in the case of Rynearson v. Ferguson, and adding a crime of cyberstalking; amending RCW 9.61.260, 9A.90.030, 40.24.030, 7.77.170, 7.92.020, 7.105.010, 7.105.310, 9.94A.030, 9A.46.060, 9A.46.060, 26.50.060, and 26.50.070; reenacting and amending RCW 9.94A.030; adding new sections to chapter 9A.90 RCW; recodifying RCW 9.61.260;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w:t>
      </w:r>
      <w:r>
        <w:t>((</w:t>
      </w:r>
      <w:r>
        <w:rPr>
          <w:strike/>
        </w:rPr>
        <w:t xml:space="preserve">he or she</w:t>
      </w:r>
      <w:r>
        <w:t>))</w:t>
      </w:r>
      <w:r>
        <w:rPr/>
        <w:t xml:space="preserve"> </w:t>
      </w:r>
      <w:r>
        <w:rPr>
          <w:u w:val="single"/>
        </w:rPr>
        <w:t xml:space="preserve">the person</w:t>
      </w:r>
      <w:r>
        <w:rPr/>
        <w:t xml:space="preserve">, with intent to harass</w:t>
      </w:r>
      <w:r>
        <w:t>((</w:t>
      </w:r>
      <w:r>
        <w:rPr>
          <w:strike/>
        </w:rPr>
        <w:t xml:space="preserve">,</w:t>
      </w:r>
      <w:r>
        <w:t>))</w:t>
      </w:r>
      <w:r>
        <w:rPr/>
        <w:t xml:space="preserve"> </w:t>
      </w:r>
      <w:r>
        <w:rPr>
          <w:u w:val="single"/>
        </w:rPr>
        <w:t xml:space="preserve">or</w:t>
      </w:r>
      <w:r>
        <w:rPr/>
        <w:t xml:space="preserve"> intimidate</w:t>
      </w:r>
      <w:r>
        <w:t>((</w:t>
      </w:r>
      <w:r>
        <w:rPr>
          <w:strike/>
        </w:rPr>
        <w:t xml:space="preserve">, torment, or embarrass</w:t>
      </w:r>
      <w:r>
        <w:t>))</w:t>
      </w:r>
      <w:r>
        <w:rPr/>
        <w:t xml:space="preserve"> any other person, and under circumstances not constituting telephone harassment, makes an electronic communication to </w:t>
      </w:r>
      <w:r>
        <w:t>((</w:t>
      </w:r>
      <w:r>
        <w:rPr>
          <w:strike/>
        </w:rPr>
        <w:t xml:space="preserve">such other</w:t>
      </w:r>
      <w:r>
        <w:t>))</w:t>
      </w:r>
      <w:r>
        <w:rPr/>
        <w:t xml:space="preserve"> </w:t>
      </w:r>
      <w:r>
        <w:rPr>
          <w:u w:val="single"/>
        </w:rPr>
        <w:t xml:space="preserve">that</w:t>
      </w:r>
      <w:r>
        <w:rPr/>
        <w:t xml:space="preserve"> person or a third party </w:t>
      </w:r>
      <w:r>
        <w:rPr>
          <w:u w:val="single"/>
        </w:rPr>
        <w:t xml:space="preserve">and the communication</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(i) Uses</w:t>
      </w:r>
      <w:r>
        <w:rPr/>
        <w:t xml:space="preserve"> any lewd, lascivious, indecent, or obscene words, images, or language, or suggesting the commission of any lewd or lascivious act;</w:t>
      </w:r>
    </w:p>
    <w:p>
      <w:pPr>
        <w:spacing w:before="0" w:after="0" w:line="408" w:lineRule="exact"/>
        <w:ind w:left="0" w:right="0" w:firstLine="576"/>
        <w:jc w:val="left"/>
      </w:pPr>
      <w:r>
        <w:t>((</w:t>
      </w:r>
      <w:r>
        <w:rPr>
          <w:strike/>
        </w:rPr>
        <w:t xml:space="preserve">(b) Anonymously</w:t>
      </w:r>
      <w:r>
        <w:t>))</w:t>
      </w:r>
      <w:r>
        <w:rPr/>
        <w:t xml:space="preserve"> </w:t>
      </w:r>
      <w:r>
        <w:rPr>
          <w:u w:val="single"/>
        </w:rPr>
        <w:t xml:space="preserve">(ii) Is made anonymously</w:t>
      </w:r>
      <w:r>
        <w:rPr/>
        <w:t xml:space="preserve"> or repeatedly </w:t>
      </w:r>
      <w:r>
        <w:t>((</w:t>
      </w:r>
      <w:r>
        <w:rPr>
          <w:strike/>
        </w:rPr>
        <w:t xml:space="preserve">whether or not conversation occurs</w:t>
      </w:r>
      <w:r>
        <w:t>))</w:t>
      </w:r>
      <w:r>
        <w:rPr/>
        <w:t xml:space="preserve">; </w:t>
      </w:r>
      <w:r>
        <w:t>((</w:t>
      </w:r>
      <w:r>
        <w:rPr>
          <w:strike/>
        </w:rPr>
        <w:t xml:space="preserve">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 </w:t>
      </w:r>
      <w:r>
        <w:rPr>
          <w:u w:val="single"/>
        </w:rPr>
        <w:t xml:space="preserve">(iii) Contains a threat to inflict bodily injury immediately or in the future on the person threatened or to any other person; or</w:t>
      </w:r>
    </w:p>
    <w:p>
      <w:pPr>
        <w:spacing w:before="0" w:after="0" w:line="408" w:lineRule="exact"/>
        <w:ind w:left="0" w:right="0" w:firstLine="576"/>
        <w:jc w:val="left"/>
      </w:pPr>
      <w:r>
        <w:rPr>
          <w:u w:val="single"/>
        </w:rPr>
        <w:t xml:space="preserve">(iv) Contains a threat to damage, immediately or in the future, the property of the person threatened or of any other person; and</w:t>
      </w:r>
    </w:p>
    <w:p>
      <w:pPr>
        <w:spacing w:before="0" w:after="0" w:line="408" w:lineRule="exact"/>
        <w:ind w:left="0" w:right="0" w:firstLine="576"/>
        <w:jc w:val="left"/>
      </w:pPr>
      <w:r>
        <w:rPr>
          <w:u w:val="single"/>
        </w:rPr>
        <w:t xml:space="preserve">(b)(i) Would cause a reasonable person, with knowledge of the sender's history, to suffer emotional distress or to fear for the safety of the person threatened; or</w:t>
      </w:r>
    </w:p>
    <w:p>
      <w:pPr>
        <w:spacing w:before="0" w:after="0" w:line="408" w:lineRule="exact"/>
        <w:ind w:left="0" w:right="0" w:firstLine="576"/>
        <w:jc w:val="left"/>
      </w:pPr>
      <w:r>
        <w:rPr>
          <w:u w:val="single"/>
        </w:rPr>
        <w:t xml:space="preserve">(ii) Reasonably caused the threatened person to suffer emotional distress or fear for the threatened person's safety</w:t>
      </w:r>
      <w:r>
        <w:rPr/>
        <w:t xml:space="preserve">.</w:t>
      </w:r>
    </w:p>
    <w:p>
      <w:pPr>
        <w:spacing w:before="0" w:after="0" w:line="408" w:lineRule="exact"/>
        <w:ind w:left="0" w:right="0" w:firstLine="576"/>
        <w:jc w:val="left"/>
      </w:pPr>
      <w:r>
        <w:rPr/>
        <w:t xml:space="preserve">(2) </w:t>
      </w:r>
      <w:r>
        <w:t>((</w:t>
      </w:r>
      <w:r>
        <w:rPr>
          <w:strike/>
        </w:rPr>
        <w:t xml:space="preserve">Cyberstalking is a gross misdemeanor, except as provided in subsection (3) of this section.</w:t>
      </w:r>
    </w:p>
    <w:p>
      <w:pPr>
        <w:spacing w:before="0" w:after="0" w:line="408" w:lineRule="exact"/>
        <w:ind w:left="0" w:right="0" w:firstLine="576"/>
        <w:jc w:val="left"/>
      </w:pPr>
      <w:r>
        <w:rPr>
          <w:strike/>
        </w:rPr>
        <w:t xml:space="preserve">(3) Cyberstalking is a class C felony if either of the following applies:</w:t>
      </w:r>
    </w:p>
    <w:p>
      <w:pPr>
        <w:spacing w:before="0" w:after="0" w:line="408" w:lineRule="exact"/>
        <w:ind w:left="0" w:right="0" w:firstLine="576"/>
        <w:jc w:val="left"/>
      </w:pPr>
      <w:r>
        <w:rPr>
          <w:strike/>
        </w:rPr>
        <w:t xml:space="preserve">(a) The perpetrator has previously been convicted of the crime of harassment, as defined in RCW 9A.46.060, with the same victim or a member of the victim's family or household or any person specifically named in a no-contact order or no-harassment order in this or any other state; or</w:t>
      </w:r>
    </w:p>
    <w:p>
      <w:pPr>
        <w:spacing w:before="0" w:after="0" w:line="408" w:lineRule="exact"/>
        <w:ind w:left="0" w:right="0" w:firstLine="576"/>
        <w:jc w:val="left"/>
      </w:pPr>
      <w:r>
        <w:rPr>
          <w:strike/>
        </w:rPr>
        <w:t xml:space="preserve">(b) The perpetrator engages in the behavior prohibited under subsection (1)(c) of this section by threatening to kill the person threatened or any other person.</w:t>
      </w:r>
    </w:p>
    <w:p>
      <w:pPr>
        <w:spacing w:before="0" w:after="0" w:line="408" w:lineRule="exact"/>
        <w:ind w:left="0" w:right="0" w:firstLine="576"/>
        <w:jc w:val="left"/>
      </w:pPr>
      <w:r>
        <w:rPr>
          <w:strike/>
        </w:rPr>
        <w:t xml:space="preserve">(4)</w:t>
      </w:r>
      <w:r>
        <w:t>))</w:t>
      </w:r>
      <w:r>
        <w:rPr/>
        <w:t xml:space="preserve"> </w:t>
      </w:r>
      <w:r>
        <w:rPr>
          <w:u w:val="single"/>
        </w:rPr>
        <w:t xml:space="preserve">(a) Except as provided in (b) of this subsection, cyber harassment is a gross misdemeanor.</w:t>
      </w:r>
    </w:p>
    <w:p>
      <w:pPr>
        <w:spacing w:before="0" w:after="0" w:line="408" w:lineRule="exact"/>
        <w:ind w:left="0" w:right="0" w:firstLine="576"/>
        <w:jc w:val="left"/>
      </w:pPr>
      <w:r>
        <w:rPr>
          <w:u w:val="single"/>
        </w:rPr>
        <w:t xml:space="preserve">(b) A person who commits cyber harassment is guilty of a class C felony if any of the following apply:</w:t>
      </w:r>
    </w:p>
    <w:p>
      <w:pPr>
        <w:spacing w:before="0" w:after="0" w:line="408" w:lineRule="exact"/>
        <w:ind w:left="0" w:right="0" w:firstLine="576"/>
        <w:jc w:val="left"/>
      </w:pPr>
      <w:r>
        <w:rPr>
          <w:u w:val="single"/>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u w:val="single"/>
        </w:rPr>
        <w:t xml:space="preserve">(ii) The person cyber harasses another person under subsection (1)(a)(i) of this section by threatening to kill the person threatened or any other person;</w:t>
      </w:r>
    </w:p>
    <w:p>
      <w:pPr>
        <w:spacing w:before="0" w:after="0" w:line="408" w:lineRule="exact"/>
        <w:ind w:left="0" w:right="0" w:firstLine="576"/>
        <w:jc w:val="left"/>
      </w:pPr>
      <w:r>
        <w:rPr>
          <w:u w:val="single"/>
        </w:rPr>
        <w:t xml:space="preserve">(iii) The person cyber harasses a criminal justice participant or election official who is performing the participant's official duties or election official's official duties at the time the threat is made;</w:t>
      </w:r>
    </w:p>
    <w:p>
      <w:pPr>
        <w:spacing w:before="0" w:after="0" w:line="408" w:lineRule="exact"/>
        <w:ind w:left="0" w:right="0" w:firstLine="576"/>
        <w:jc w:val="left"/>
      </w:pPr>
      <w:r>
        <w:rPr>
          <w:u w:val="single"/>
        </w:rPr>
        <w:t xml:space="preserve">(iv) The person cyber harasses a criminal justice participant or election official because of an action taken or decision made by the criminal justice participant or election official during the performance of the participant's official duties or election official's official duties; or</w:t>
      </w:r>
    </w:p>
    <w:p>
      <w:pPr>
        <w:spacing w:before="0" w:after="0" w:line="408" w:lineRule="exact"/>
        <w:ind w:left="0" w:right="0" w:firstLine="576"/>
        <w:jc w:val="left"/>
      </w:pPr>
      <w:r>
        <w:rPr>
          <w:u w:val="single"/>
        </w:rPr>
        <w:t xml:space="preserve">(v) The perpetrator commits cyber harassment in violation of any protective order protecting the victim.</w:t>
      </w:r>
    </w:p>
    <w:p>
      <w:pPr>
        <w:spacing w:before="0" w:after="0" w:line="408" w:lineRule="exact"/>
        <w:ind w:left="0" w:right="0" w:firstLine="576"/>
        <w:jc w:val="left"/>
      </w:pPr>
      <w:r>
        <w:rPr>
          <w:u w:val="single"/>
        </w:rPr>
        <w:t xml:space="preserve">For the purposes of (b)(iii) and (iv) of this subsection, the fear from the threat must be a fear that a reasonable criminal justice participant or election official would have under all the circumstances. Threatening words do not constitute cyber harassment if it is apparent to the criminal justice participant or election official that the person does not have the present and future ability to carry out the threat.</w:t>
      </w:r>
    </w:p>
    <w:p>
      <w:pPr>
        <w:spacing w:before="0" w:after="0" w:line="408" w:lineRule="exact"/>
        <w:ind w:left="0" w:right="0" w:firstLine="576"/>
        <w:jc w:val="left"/>
      </w:pPr>
      <w:r>
        <w:rPr>
          <w:u w:val="single"/>
        </w:rPr>
        <w:t xml:space="preserve">(3) Any criminal justice participant or election official who is a target for threats or harassment prohibited under subsection (2)(b)(iii) or (iv) of this section, and any family members residing with the participant or election official, shall be eligible for the address confidentiality program created under RCW 40.24.030.</w:t>
      </w:r>
    </w:p>
    <w:p>
      <w:pPr>
        <w:spacing w:before="0" w:after="0" w:line="408" w:lineRule="exact"/>
        <w:ind w:left="0" w:right="0" w:firstLine="576"/>
        <w:jc w:val="left"/>
      </w:pPr>
      <w:r>
        <w:rPr>
          <w:u w:val="single"/>
        </w:rPr>
        <w:t xml:space="preserve">(4) For purposes of this section, a criminal justice participant includes any:</w:t>
      </w:r>
    </w:p>
    <w:p>
      <w:pPr>
        <w:spacing w:before="0" w:after="0" w:line="408" w:lineRule="exact"/>
        <w:ind w:left="0" w:right="0" w:firstLine="576"/>
        <w:jc w:val="left"/>
      </w:pPr>
      <w:r>
        <w:rPr>
          <w:u w:val="single"/>
        </w:rPr>
        <w:t xml:space="preserve">(a) Federal, state, or municipal court judge;</w:t>
      </w:r>
    </w:p>
    <w:p>
      <w:pPr>
        <w:spacing w:before="0" w:after="0" w:line="408" w:lineRule="exact"/>
        <w:ind w:left="0" w:right="0" w:firstLine="576"/>
        <w:jc w:val="left"/>
      </w:pPr>
      <w:r>
        <w:rPr>
          <w:u w:val="single"/>
        </w:rPr>
        <w:t xml:space="preserve">(b) Federal, state, or municipal court staff;</w:t>
      </w:r>
    </w:p>
    <w:p>
      <w:pPr>
        <w:spacing w:before="0" w:after="0" w:line="408" w:lineRule="exact"/>
        <w:ind w:left="0" w:right="0" w:firstLine="576"/>
        <w:jc w:val="left"/>
      </w:pPr>
      <w:r>
        <w:rPr>
          <w:u w:val="single"/>
        </w:rPr>
        <w:t xml:space="preserve">(c) Staff member of any adult corrections institution or local adult detention facility;</w:t>
      </w:r>
    </w:p>
    <w:p>
      <w:pPr>
        <w:spacing w:before="0" w:after="0" w:line="408" w:lineRule="exact"/>
        <w:ind w:left="0" w:right="0" w:firstLine="576"/>
        <w:jc w:val="left"/>
      </w:pPr>
      <w:r>
        <w:rPr>
          <w:u w:val="single"/>
        </w:rPr>
        <w:t xml:space="preserve">(d) Staff member of any juvenile corrections institution or local juvenile detention facility;</w:t>
      </w:r>
    </w:p>
    <w:p>
      <w:pPr>
        <w:spacing w:before="0" w:after="0" w:line="408" w:lineRule="exact"/>
        <w:ind w:left="0" w:right="0" w:firstLine="576"/>
        <w:jc w:val="left"/>
      </w:pPr>
      <w:r>
        <w:rPr>
          <w:u w:val="single"/>
        </w:rPr>
        <w:t xml:space="preserve">(e) Community corrections officer, probation officer, or parole officer;</w:t>
      </w:r>
    </w:p>
    <w:p>
      <w:pPr>
        <w:spacing w:before="0" w:after="0" w:line="408" w:lineRule="exact"/>
        <w:ind w:left="0" w:right="0" w:firstLine="576"/>
        <w:jc w:val="left"/>
      </w:pPr>
      <w:r>
        <w:rPr>
          <w:u w:val="single"/>
        </w:rPr>
        <w:t xml:space="preserve">(f) Member of the indeterminate sentence review board;</w:t>
      </w:r>
    </w:p>
    <w:p>
      <w:pPr>
        <w:spacing w:before="0" w:after="0" w:line="408" w:lineRule="exact"/>
        <w:ind w:left="0" w:right="0" w:firstLine="576"/>
        <w:jc w:val="left"/>
      </w:pPr>
      <w:r>
        <w:rPr>
          <w:u w:val="single"/>
        </w:rPr>
        <w:t xml:space="preserve">(g) Advocate from a crime victim/witness program; or</w:t>
      </w:r>
    </w:p>
    <w:p>
      <w:pPr>
        <w:spacing w:before="0" w:after="0" w:line="408" w:lineRule="exact"/>
        <w:ind w:left="0" w:right="0" w:firstLine="576"/>
        <w:jc w:val="left"/>
      </w:pPr>
      <w:r>
        <w:rPr>
          <w:u w:val="single"/>
        </w:rPr>
        <w:t xml:space="preserve">(h) Defense attorney.</w:t>
      </w:r>
    </w:p>
    <w:p>
      <w:pPr>
        <w:spacing w:before="0" w:after="0" w:line="408" w:lineRule="exact"/>
        <w:ind w:left="0" w:right="0" w:firstLine="576"/>
        <w:jc w:val="left"/>
      </w:pPr>
      <w:r>
        <w:rPr>
          <w:u w:val="single"/>
        </w:rPr>
        <w:t xml:space="preserve">(5) For the purposes of this section, an election official includes any staff member of the office of the secretary of state or staff member of the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 The penalties provided in this section for cyber harassment do not preclude the victim from seeking any other remedy otherwise available under law.</w:t>
      </w:r>
    </w:p>
    <w:p>
      <w:pPr>
        <w:spacing w:before="0" w:after="0" w:line="408" w:lineRule="exact"/>
        <w:ind w:left="0" w:right="0" w:firstLine="576"/>
        <w:jc w:val="left"/>
      </w:pPr>
      <w:r>
        <w:rPr>
          <w:u w:val="single"/>
        </w:rPr>
        <w:t xml:space="preserve">(7)</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w:t>
      </w:r>
      <w:r>
        <w:rPr>
          <w:u w:val="single"/>
        </w:rPr>
        <w:t xml:space="preserve">"Electronic tracking device" means an electronic device that permits a person to remotely determine or monitor the position and movement of another person, vehicle, device, or other personal possession. For this section,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(9)</w:t>
      </w:r>
      <w:r>
        <w:rPr/>
        <w:t xml:space="preserve">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 names, social media profiles, cryptographic keys, and biometric identifiers.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person commits the crime of cyberstalking if, without lawful authority and under circumstances not amounting to a felony attempt of another crime:</w:t>
      </w:r>
    </w:p>
    <w:p>
      <w:pPr>
        <w:spacing w:before="0" w:after="0" w:line="408" w:lineRule="exact"/>
        <w:ind w:left="0" w:right="0" w:firstLine="576"/>
        <w:jc w:val="left"/>
      </w:pPr>
      <w:r>
        <w:rPr/>
        <w:t xml:space="preserve">(a) The stalker knowingly and without consent:</w:t>
      </w:r>
    </w:p>
    <w:p>
      <w:pPr>
        <w:spacing w:before="0" w:after="0" w:line="408" w:lineRule="exact"/>
        <w:ind w:left="0" w:right="0" w:firstLine="576"/>
        <w:jc w:val="left"/>
      </w:pPr>
      <w:r>
        <w:rPr/>
        <w:t xml:space="preserve">(i) Installs or monitors an electronic tracking device; or</w:t>
      </w:r>
    </w:p>
    <w:p>
      <w:pPr>
        <w:spacing w:before="0" w:after="0" w:line="408" w:lineRule="exact"/>
        <w:ind w:left="0" w:right="0" w:firstLine="576"/>
        <w:jc w:val="left"/>
      </w:pPr>
      <w:r>
        <w:rPr/>
        <w:t xml:space="preserve">(ii) Causes an electronic tracking device to be installed, placed, or used with the intent to track the location of another person; and</w:t>
      </w:r>
    </w:p>
    <w:p>
      <w:pPr>
        <w:spacing w:before="0" w:after="0" w:line="408" w:lineRule="exact"/>
        <w:ind w:left="0" w:right="0" w:firstLine="576"/>
        <w:jc w:val="left"/>
      </w:pPr>
      <w:r>
        <w:rPr/>
        <w:t xml:space="preserve">(b) The stalker knows or reasonably should know that knowledge of the installation or monitoring of the tracking device would cause the person stalked reasonable fear, or the stalker has notice that the person does not want to be contacted or monitored by the stalker, or there is a protective order in effect protecting the person being stalked from the cyberstalker.</w:t>
      </w:r>
    </w:p>
    <w:p>
      <w:pPr>
        <w:spacing w:before="0" w:after="0" w:line="408" w:lineRule="exact"/>
        <w:ind w:left="0" w:right="0" w:firstLine="576"/>
        <w:jc w:val="left"/>
      </w:pPr>
      <w:r>
        <w:rPr/>
        <w:t xml:space="preserve">(2)(a) It is not a defense to the crime of cyberstalking that the stalker was not given actual notice that the person did not want the stalker to contact or monitor the person; and</w:t>
      </w:r>
    </w:p>
    <w:p>
      <w:pPr>
        <w:spacing w:before="0" w:after="0" w:line="408" w:lineRule="exact"/>
        <w:ind w:left="0" w:right="0" w:firstLine="576"/>
        <w:jc w:val="left"/>
      </w:pPr>
      <w:r>
        <w:rPr/>
        <w:t xml:space="preserve">(b) It is not a defense to the crime of cyberstalking that the stalker did not intend to frighten, intimidate, or harass the person.</w:t>
      </w:r>
    </w:p>
    <w:p>
      <w:pPr>
        <w:spacing w:before="0" w:after="0" w:line="408" w:lineRule="exact"/>
        <w:ind w:left="0" w:right="0" w:firstLine="576"/>
        <w:jc w:val="left"/>
      </w:pPr>
      <w:r>
        <w:rPr/>
        <w:t xml:space="preserve">(3)(a) Except as provided in (b) of this subsection, a person who cyberstalks another person is guilty of a gross misdemeanor.</w:t>
      </w:r>
    </w:p>
    <w:p>
      <w:pPr>
        <w:spacing w:before="0" w:after="0" w:line="408" w:lineRule="exact"/>
        <w:ind w:left="0" w:right="0" w:firstLine="576"/>
        <w:jc w:val="left"/>
      </w:pPr>
      <w:r>
        <w:rPr/>
        <w:t xml:space="preserve">(b) A person who cyberstalks another is guilty of a class C felony if any of the following applies:</w:t>
      </w:r>
    </w:p>
    <w:p>
      <w:pPr>
        <w:spacing w:before="0" w:after="0" w:line="408" w:lineRule="exact"/>
        <w:ind w:left="0" w:right="0" w:firstLine="576"/>
        <w:jc w:val="left"/>
      </w:pPr>
      <w:r>
        <w:rPr/>
        <w:t xml:space="preserve">(i) The stalker has previously been convicted in this state or any other state of any crime of harassment, as defined in RCW 9A.46.060, of the same victim or members of the victim's family or household or any person specifically named in a protective order;</w:t>
      </w:r>
    </w:p>
    <w:p>
      <w:pPr>
        <w:spacing w:before="0" w:after="0" w:line="408" w:lineRule="exact"/>
        <w:ind w:left="0" w:right="0" w:firstLine="576"/>
        <w:jc w:val="left"/>
      </w:pPr>
      <w:r>
        <w:rPr/>
        <w:t xml:space="preserve">(ii) There is a protective order in effect protecting the person being stalked from contact with the cyberstalker;</w:t>
      </w:r>
    </w:p>
    <w:p>
      <w:pPr>
        <w:spacing w:before="0" w:after="0" w:line="408" w:lineRule="exact"/>
        <w:ind w:left="0" w:right="0" w:firstLine="576"/>
        <w:jc w:val="left"/>
      </w:pPr>
      <w:r>
        <w:rPr/>
        <w:t xml:space="preserve">(iii) The stalker has previously been convicted of a gross misdemeanor or felony stalking offense for stalking another person;</w:t>
      </w:r>
    </w:p>
    <w:p>
      <w:pPr>
        <w:spacing w:before="0" w:after="0" w:line="408" w:lineRule="exact"/>
        <w:ind w:left="0" w:right="0" w:firstLine="576"/>
        <w:jc w:val="left"/>
      </w:pPr>
      <w:r>
        <w:rPr/>
        <w:t xml:space="preserve">(iv) The stalker was armed with a deadly weapon, as defined in RCW 9.94A.825, while stalking the person;</w:t>
      </w:r>
    </w:p>
    <w:p>
      <w:pPr>
        <w:spacing w:before="0" w:after="0" w:line="408" w:lineRule="exact"/>
        <w:ind w:left="0" w:right="0" w:firstLine="576"/>
        <w:jc w:val="left"/>
      </w:pPr>
      <w:r>
        <w:rPr/>
        <w:t xml:space="preserve">(v)(A)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w:t>
      </w:r>
    </w:p>
    <w:p>
      <w:pPr>
        <w:spacing w:before="0" w:after="0" w:line="408" w:lineRule="exact"/>
        <w:ind w:left="0" w:right="0" w:firstLine="576"/>
        <w:jc w:val="left"/>
      </w:pPr>
      <w:r>
        <w:rPr/>
        <w:t xml:space="preserve">(B) The stalker stalked the victim to retaliate against the victim for an act the victim performed during the course of official duties or to influence the victim's performance of official duties; or</w:t>
      </w:r>
    </w:p>
    <w:p>
      <w:pPr>
        <w:spacing w:before="0" w:after="0" w:line="408" w:lineRule="exact"/>
        <w:ind w:left="0" w:right="0" w:firstLine="576"/>
        <w:jc w:val="left"/>
      </w:pPr>
      <w:r>
        <w:rPr/>
        <w:t xml:space="preserve">(vi)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(4) The provisions of this section do not apply to the installation, placement, or use of an electronic tracking device by any of the following:</w:t>
      </w:r>
    </w:p>
    <w:p>
      <w:pPr>
        <w:spacing w:before="0" w:after="0" w:line="408" w:lineRule="exact"/>
        <w:ind w:left="0" w:right="0" w:firstLine="576"/>
        <w:jc w:val="left"/>
      </w:pPr>
      <w:r>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t xml:space="preserve">(b) The installation, placement, or use of an electronic tracking device authorized by an order of a state or federal court;</w:t>
      </w:r>
    </w:p>
    <w:p>
      <w:pPr>
        <w:spacing w:before="0" w:after="0" w:line="408" w:lineRule="exact"/>
        <w:ind w:left="0" w:right="0" w:firstLine="576"/>
        <w:jc w:val="left"/>
      </w:pPr>
      <w:r>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t xml:space="preserve">(ii) Motor vehicles held for lease or rental to the general public; or</w:t>
      </w:r>
    </w:p>
    <w:p>
      <w:pPr>
        <w:spacing w:before="0" w:after="0" w:line="408" w:lineRule="exact"/>
        <w:ind w:left="0" w:right="0" w:firstLine="576"/>
        <w:jc w:val="left"/>
      </w:pPr>
      <w:r>
        <w:rPr/>
        <w:t xml:space="preserve">(iii) Motor vehicles held for sale, or used as demonstrators, test vehicles, or loaner vehicles, by motor vehicle dealers.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is recodified as a new section in chapter 9A.90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2019 c 278 s 3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w:t>
      </w:r>
      <w:r>
        <w:t>((</w:t>
      </w:r>
      <w:r>
        <w:rPr>
          <w:strike/>
        </w:rPr>
        <w:t xml:space="preserve">and</w:t>
      </w:r>
      <w:r>
        <w:t>))</w:t>
      </w:r>
      <w:r>
        <w:rPr/>
        <w:t xml:space="preserve"> (b) </w:t>
      </w:r>
      <w:r>
        <w:rPr>
          <w:u w:val="single"/>
        </w:rPr>
        <w:t xml:space="preserve">any election official as described in RCW 9.61.260 (as recodified by this act) who is a target for threats or harassment prohibited under RCW 9.61.260 (as recodified by this act) or 9A.46.020(2)(c) (section 1(2)(c), chapter . . . (Substitute Senate Bill No. 5148), Laws of 2022), and (c)</w:t>
      </w:r>
      <w:r>
        <w:rPr/>
        <w:t xml:space="preserve"> any criminal justice participant as defined in RCW 9A.46.020 who is a target for threats or harassment prohibited under RCW </w:t>
      </w:r>
      <w:r>
        <w:rPr>
          <w:u w:val="single"/>
        </w:rPr>
        <w:t xml:space="preserve">9.61.260 (as recodified by this act) or</w:t>
      </w:r>
      <w:r>
        <w:rPr/>
        <w:t xml:space="preserve"> 9A.46.020(2) (b)(iii) or (iv) </w:t>
      </w:r>
      <w:r>
        <w:rPr>
          <w:u w:val="single"/>
        </w:rPr>
        <w:t xml:space="preserve">or (c) (section 1(2)(c), chapter. . . (Substitute Senate Bill No. 5148), Laws of 2022)</w:t>
      </w:r>
      <w:r>
        <w:rPr/>
        <w:t xml:space="preserve">,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w:t>
      </w:r>
      <w:r>
        <w:t>((</w:t>
      </w:r>
      <w:r>
        <w:rPr>
          <w:strike/>
        </w:rPr>
        <w:t xml:space="preserve">or</w:t>
      </w:r>
      <w:r>
        <w:t>))</w:t>
      </w:r>
      <w:r>
        <w:rPr/>
        <w:t xml:space="preserve"> (B) </w:t>
      </w:r>
      <w:r>
        <w:rPr>
          <w:u w:val="single"/>
        </w:rPr>
        <w:t xml:space="preserve">that the applicant, as an election official as described in RCW 9.61.260 (as recodified by this act), is a target for threats or harassment prohibited under RCW 9.61.260 (as recodified by this act) or 9A.46.020(2)(c) (section 1(2)(c), chapter . . . (Substitute Senate Bill No. 5148), Laws of 2022); or (C)</w:t>
      </w:r>
      <w:r>
        <w:rPr/>
        <w:t xml:space="preserve"> that the applicant, as a criminal justice participant as defined in RCW 9A.46.020, is a target for threats or harassment prohibited under RCW </w:t>
      </w:r>
      <w:r>
        <w:rPr>
          <w:u w:val="single"/>
        </w:rPr>
        <w:t xml:space="preserve">9.61.260 (as recodified by this act) or</w:t>
      </w:r>
      <w:r>
        <w:rPr/>
        <w:t xml:space="preserve"> 9A.46.020(2) (b)(iii) or (iv) </w:t>
      </w:r>
      <w:r>
        <w:rPr>
          <w:u w:val="single"/>
        </w:rPr>
        <w:t xml:space="preserve">or (c) (section 1(2)(c), chapter . . . (Substitute Senate Bill No. 5148), Laws of 2022)</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 (B) threats or harassment prohibited under RCW </w:t>
      </w:r>
      <w:r>
        <w:rPr>
          <w:u w:val="single"/>
        </w:rPr>
        <w:t xml:space="preserve">9.61.260 (as recodified by this act) or</w:t>
      </w:r>
      <w:r>
        <w:rPr/>
        <w:t xml:space="preserve"> 9A.46.020(2) (b)(iii) or (iv) </w:t>
      </w:r>
      <w:r>
        <w:rPr>
          <w:u w:val="single"/>
        </w:rPr>
        <w:t xml:space="preserve">or (c) (section 1(2)(c), chapter . . . (Substitute Senate Bill No. 5148), Laws of 2022)</w:t>
      </w:r>
      <w:r>
        <w:rPr/>
        <w:t xml:space="preserve">;</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w:t>
      </w:r>
      <w:r>
        <w:rPr>
          <w:u w:val="single"/>
        </w:rPr>
        <w:t xml:space="preserve">9.61.260 (as recodified by this act) or</w:t>
      </w:r>
      <w:r>
        <w:rPr/>
        <w:t xml:space="preserve"> 9A.46.020(2) (b)(iii) or (iv) </w:t>
      </w:r>
      <w:r>
        <w:rPr>
          <w:u w:val="single"/>
        </w:rPr>
        <w:t xml:space="preserve">or (c) (section 1(2)(c), chapter . . . (Substitute Senate Bill No. 5148), Laws of 2022)</w:t>
      </w:r>
      <w:r>
        <w:rPr/>
        <w:t xml:space="preserve">;</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w:t>
      </w:r>
      <w:r>
        <w:t>((</w:t>
      </w:r>
      <w:r>
        <w:rPr>
          <w:strike/>
        </w:rPr>
        <w:t xml:space="preserve">thirty</w:t>
      </w:r>
      <w:r>
        <w:t>))</w:t>
      </w:r>
      <w:r>
        <w:rPr/>
        <w:t xml:space="preserve"> </w:t>
      </w:r>
      <w:r>
        <w:rPr>
          <w:u w:val="single"/>
        </w:rPr>
        <w:t xml:space="preserve">30</w:t>
      </w:r>
      <w:r>
        <w:rPr/>
        <w:t xml:space="preserve">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w:t>
      </w:r>
      <w:r>
        <w:t>((</w:t>
      </w:r>
      <w:r>
        <w:rPr>
          <w:strike/>
        </w:rPr>
        <w:t xml:space="preserve">or</w:t>
      </w:r>
      <w:r>
        <w:t>))</w:t>
      </w:r>
      <w:r>
        <w:rPr/>
        <w:t xml:space="preserve"> (b) </w:t>
      </w:r>
      <w:r>
        <w:rPr>
          <w:u w:val="single"/>
        </w:rPr>
        <w:t xml:space="preserve">the safety of any election official as described in RCW 9.61.260 (as recodified by this act) who is a target for threats or harassment prohibited under RCW 9.61.260 (as recodified by this act) or 9A.46.020(2)(c) (section 1(2)(c), chapter . . . (Substitute Senate Bill No. 5148), Laws of 2022), or (c)</w:t>
      </w:r>
      <w:r>
        <w:rPr/>
        <w:t xml:space="preserve"> the safety of any criminal justice participant as defined in RCW 9A.46.020 who is a target for threats or harassment prohibited under RCW </w:t>
      </w:r>
      <w:r>
        <w:rPr>
          <w:u w:val="single"/>
        </w:rPr>
        <w:t xml:space="preserve">9.61.260 (as recodified by this act) or</w:t>
      </w:r>
      <w:r>
        <w:rPr/>
        <w:t xml:space="preserve"> 9A.46.020(2) (b)(iii) or (iv) </w:t>
      </w:r>
      <w:r>
        <w:rPr>
          <w:u w:val="single"/>
        </w:rPr>
        <w:t xml:space="preserve">or (c) (section 1(2)(c), chapter . . . (Substitute Senate Bill No. 5148), Laws of 2022)</w:t>
      </w:r>
      <w:r>
        <w:rPr/>
        <w:t xml:space="preserve">,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170</w:t>
      </w:r>
      <w:r>
        <w:rPr/>
        <w:t xml:space="preserve"> and 2013 c 119 s 18 are each amended to read as follows:</w:t>
      </w:r>
    </w:p>
    <w:p>
      <w:pPr>
        <w:spacing w:before="0" w:after="0" w:line="408" w:lineRule="exact"/>
        <w:ind w:left="0" w:right="0" w:firstLine="576"/>
        <w:jc w:val="left"/>
      </w:pPr>
      <w:r>
        <w:rPr/>
        <w:t xml:space="preserve">(1) There is no privilege under RCW 7.77.150 for a collaborative law communication that is:</w:t>
      </w:r>
    </w:p>
    <w:p>
      <w:pPr>
        <w:spacing w:before="0" w:after="0" w:line="408" w:lineRule="exact"/>
        <w:ind w:left="0" w:right="0" w:firstLine="576"/>
        <w:jc w:val="left"/>
      </w:pPr>
      <w:r>
        <w:rPr/>
        <w:t xml:space="preserve">(a) Available to the public under chapter 42.56 RCW or made during a session of a collaborative law process that is open, or is required by law to be open, to the public;</w:t>
      </w:r>
    </w:p>
    <w:p>
      <w:pPr>
        <w:spacing w:before="0" w:after="0" w:line="408" w:lineRule="exact"/>
        <w:ind w:left="0" w:right="0" w:firstLine="576"/>
        <w:jc w:val="left"/>
      </w:pPr>
      <w:r>
        <w:rPr/>
        <w:t xml:space="preserve">(b) A threat or statement of a plan to inflict bodily injury or commit a crime of violence;</w:t>
      </w:r>
    </w:p>
    <w:p>
      <w:pPr>
        <w:spacing w:before="0" w:after="0" w:line="408" w:lineRule="exact"/>
        <w:ind w:left="0" w:right="0" w:firstLine="576"/>
        <w:jc w:val="left"/>
      </w:pPr>
      <w:r>
        <w:rPr/>
        <w:t xml:space="preserve">(c) Intentionally used to plan a crime, commit or attempt to commit a crime, or conceal an ongoing crime or ongoing criminal activity; or</w:t>
      </w:r>
    </w:p>
    <w:p>
      <w:pPr>
        <w:spacing w:before="0" w:after="0" w:line="408" w:lineRule="exact"/>
        <w:ind w:left="0" w:right="0" w:firstLine="576"/>
        <w:jc w:val="left"/>
      </w:pPr>
      <w:r>
        <w:rPr/>
        <w:t xml:space="preserve">(d) In an agreement resulting from the collaborative law process, evidenced by a record signed by all parties to the agreement.</w:t>
      </w:r>
    </w:p>
    <w:p>
      <w:pPr>
        <w:spacing w:before="0" w:after="0" w:line="408" w:lineRule="exact"/>
        <w:ind w:left="0" w:right="0" w:firstLine="576"/>
        <w:jc w:val="left"/>
      </w:pPr>
      <w:r>
        <w:rPr/>
        <w:t xml:space="preserve">(2) The privileges under RCW 7.77.150 for a collaborative law communication do not apply to the extent that a communication is:</w:t>
      </w:r>
    </w:p>
    <w:p>
      <w:pPr>
        <w:spacing w:before="0" w:after="0" w:line="408" w:lineRule="exact"/>
        <w:ind w:left="0" w:right="0" w:firstLine="576"/>
        <w:jc w:val="left"/>
      </w:pPr>
      <w:r>
        <w:rPr/>
        <w:t xml:space="preserve">(a) Sought or offered to prove or disprove a claim or complaint of professional misconduct or malpractice arising from or related to a collaborative law process;</w:t>
      </w:r>
    </w:p>
    <w:p>
      <w:pPr>
        <w:spacing w:before="0" w:after="0" w:line="408" w:lineRule="exact"/>
        <w:ind w:left="0" w:right="0" w:firstLine="576"/>
        <w:jc w:val="left"/>
      </w:pPr>
      <w:r>
        <w:rPr/>
        <w:t xml:space="preserve">(b) Sought or offered to prove or disprove abuse, neglect, abandonment, or exploitation of a child or adult, unless the child protective services agency or adult protective services agency is a party to or otherwise participates in the process; or</w:t>
      </w:r>
    </w:p>
    <w:p>
      <w:pPr>
        <w:spacing w:before="0" w:after="0" w:line="408" w:lineRule="exact"/>
        <w:ind w:left="0" w:right="0" w:firstLine="576"/>
        <w:jc w:val="left"/>
      </w:pPr>
      <w:r>
        <w:rPr/>
        <w:t xml:space="preserve">(c) Sought or offered to prove or disprove stalking or </w:t>
      </w:r>
      <w:r>
        <w:t>((</w:t>
      </w:r>
      <w:r>
        <w:rPr>
          <w:strike/>
        </w:rPr>
        <w:t xml:space="preserve">cyberstalking</w:t>
      </w:r>
      <w:r>
        <w:t>))</w:t>
      </w:r>
      <w:r>
        <w:rPr/>
        <w:t xml:space="preserve"> </w:t>
      </w:r>
      <w:r>
        <w:rPr>
          <w:u w:val="single"/>
        </w:rPr>
        <w:t xml:space="preserve">cyber harassment</w:t>
      </w:r>
      <w:r>
        <w:rPr/>
        <w:t xml:space="preserve"> of a party or child.</w:t>
      </w:r>
    </w:p>
    <w:p>
      <w:pPr>
        <w:spacing w:before="0" w:after="0" w:line="408" w:lineRule="exact"/>
        <w:ind w:left="0" w:right="0" w:firstLine="576"/>
        <w:jc w:val="left"/>
      </w:pPr>
      <w:r>
        <w:rPr/>
        <w:t xml:space="preserve">(3) There is no privilege under RCW 7.77.150 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w:t>
      </w:r>
    </w:p>
    <w:p>
      <w:pPr>
        <w:spacing w:before="0" w:after="0" w:line="408" w:lineRule="exact"/>
        <w:ind w:left="0" w:right="0" w:firstLine="576"/>
        <w:jc w:val="left"/>
      </w:pPr>
      <w:r>
        <w:rPr/>
        <w:t xml:space="preserve">(a) A court proceeding involving a felony or misdemeanor; or</w:t>
      </w:r>
    </w:p>
    <w:p>
      <w:pPr>
        <w:spacing w:before="0" w:after="0" w:line="408" w:lineRule="exact"/>
        <w:ind w:left="0" w:right="0" w:firstLine="576"/>
        <w:jc w:val="left"/>
      </w:pPr>
      <w:r>
        <w:rPr/>
        <w:t xml:space="preserve">(b) A proceeding seeking rescission or reformation of a contract arising out of the collaborative law process or in which a defense to avoid liability on the contract is asserted.</w:t>
      </w:r>
    </w:p>
    <w:p>
      <w:pPr>
        <w:spacing w:before="0" w:after="0" w:line="408" w:lineRule="exact"/>
        <w:ind w:left="0" w:right="0" w:firstLine="576"/>
        <w:jc w:val="left"/>
      </w:pPr>
      <w:r>
        <w:rPr/>
        <w:t xml:space="preserve">(4) If a collaborative law communication is subject to an exception under subsection (2) or (3) of this section, only the part of the communication necessary for the application of the exception may be disclosed or admitted.</w:t>
      </w:r>
    </w:p>
    <w:p>
      <w:pPr>
        <w:spacing w:before="0" w:after="0" w:line="408" w:lineRule="exact"/>
        <w:ind w:left="0" w:right="0" w:firstLine="576"/>
        <w:jc w:val="left"/>
      </w:pPr>
      <w:r>
        <w:rPr/>
        <w:t xml:space="preserve">(5) Disclosure or admission of evidence excepted from the privilege under subsection (2) or (3) of this section does not make the evidence or any other collaborative law communication discoverable or admissible for any other purpose.</w:t>
      </w:r>
    </w:p>
    <w:p>
      <w:pPr>
        <w:spacing w:before="0" w:after="0" w:line="408" w:lineRule="exact"/>
        <w:ind w:left="0" w:right="0" w:firstLine="576"/>
        <w:jc w:val="left"/>
      </w:pPr>
      <w:r>
        <w:rPr/>
        <w:t xml:space="preserve">(6) The privileges under RCW 7.77.150 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2020 c 296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monitoring" means the same as in RCW 9.94A.030.</w:t>
      </w:r>
    </w:p>
    <w:p>
      <w:pPr>
        <w:spacing w:before="0" w:after="0" w:line="408" w:lineRule="exact"/>
        <w:ind w:left="0" w:right="0" w:firstLine="576"/>
        <w:jc w:val="left"/>
      </w:pPr>
      <w:r>
        <w:rPr/>
        <w:t xml:space="preserve">(2) "Minor" means a person who is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(3)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(4)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(5)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(6)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2021 c 215 s 109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2020 c 311 s 9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(m) Order use of a vehicle; and</w:t>
      </w:r>
    </w:p>
    <w:p>
      <w:pPr>
        <w:spacing w:before="0" w:after="0" w:line="408" w:lineRule="exact"/>
        <w:ind w:left="0" w:right="0" w:firstLine="576"/>
        <w:jc w:val="left"/>
      </w:pPr>
      <w:r>
        <w:rPr/>
        <w:t xml:space="preserve">(n) Enter an order restricting the respondent from engaging in abusive litigation as set forth in chapter 26.51 RCW.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26.51 RCW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w:t>
      </w:r>
      <w:r>
        <w:t>((</w:t>
      </w:r>
      <w:r>
        <w:rPr>
          <w:strike/>
        </w:rPr>
        <w:t xml:space="preserve">fourteen</w:t>
      </w:r>
      <w:r>
        <w:t>))</w:t>
      </w:r>
      <w:r>
        <w:rPr/>
        <w:t xml:space="preserve"> </w:t>
      </w:r>
      <w:r>
        <w:rPr>
          <w:u w:val="single"/>
        </w:rPr>
        <w:t xml:space="preserve">14</w:t>
      </w:r>
      <w:r>
        <w:rPr/>
        <w:t xml:space="preserve">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w:t>
      </w:r>
      <w:r>
        <w:t>((</w:t>
      </w:r>
      <w:r>
        <w:rPr>
          <w:strike/>
        </w:rPr>
        <w:t xml:space="preserve">twenty-four</w:t>
      </w:r>
      <w:r>
        <w:t>))</w:t>
      </w:r>
      <w:r>
        <w:rPr/>
        <w:t xml:space="preserve"> </w:t>
      </w:r>
      <w:r>
        <w:rPr>
          <w:u w:val="single"/>
        </w:rPr>
        <w:t xml:space="preserve">24</w:t>
      </w:r>
      <w:r>
        <w:rPr/>
        <w:t xml:space="preserve">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2019 c 245 s 14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and</w:t>
      </w:r>
    </w:p>
    <w:p>
      <w:pPr>
        <w:spacing w:before="0" w:after="0" w:line="408" w:lineRule="exact"/>
        <w:ind w:left="0" w:right="0" w:firstLine="576"/>
        <w:jc w:val="left"/>
      </w:pPr>
      <w:r>
        <w:rPr/>
        <w:t xml:space="preserve">(f)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(3)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(4) The court shall hold an ex parte hearing in person or by telephone on the day the petition is filed or on the following judicial day.</w:t>
      </w:r>
    </w:p>
    <w:p>
      <w:pPr>
        <w:spacing w:before="0" w:after="0" w:line="408" w:lineRule="exact"/>
        <w:ind w:left="0" w:right="0" w:firstLine="576"/>
        <w:jc w:val="left"/>
      </w:pPr>
      <w:r>
        <w:rPr/>
        <w:t xml:space="preserve">(5) An ex parte temporary order for protection shall be effective for a fixed period not to exceed </w:t>
      </w:r>
      <w:r>
        <w:t>((</w:t>
      </w:r>
      <w:r>
        <w:rPr>
          <w:strike/>
        </w:rPr>
        <w:t xml:space="preserve">fourteen</w:t>
      </w:r>
      <w:r>
        <w:t>))</w:t>
      </w:r>
      <w:r>
        <w:rPr/>
        <w:t xml:space="preserve"> </w:t>
      </w:r>
      <w:r>
        <w:rPr>
          <w:u w:val="single"/>
        </w:rPr>
        <w:t xml:space="preserve">14</w:t>
      </w:r>
      <w:r>
        <w:rPr/>
        <w:t xml:space="preserve"> days or </w:t>
      </w:r>
      <w:r>
        <w:t>((</w:t>
      </w:r>
      <w:r>
        <w:rPr>
          <w:strike/>
        </w:rPr>
        <w:t xml:space="preserve">twenty-four</w:t>
      </w:r>
      <w:r>
        <w:t>))</w:t>
      </w:r>
      <w:r>
        <w:rPr/>
        <w:t xml:space="preserve"> </w:t>
      </w:r>
      <w:r>
        <w:rPr>
          <w:u w:val="single"/>
        </w:rPr>
        <w:t xml:space="preserve">24</w:t>
      </w:r>
      <w:r>
        <w:rPr/>
        <w:t xml:space="preserve"> days if the court has permitted service by publication under RCW 26.50.085 or by mail under RCW 26.50.123. The ex parte temporary order may be reissued. A full hearing, as provided in this chapter, shall be set for not later than </w:t>
      </w:r>
      <w:r>
        <w:t>((</w:t>
      </w:r>
      <w:r>
        <w:rPr>
          <w:strike/>
        </w:rPr>
        <w:t xml:space="preserve">fourteen</w:t>
      </w:r>
      <w:r>
        <w:t>))</w:t>
      </w:r>
      <w:r>
        <w:rPr/>
        <w:t xml:space="preserve"> </w:t>
      </w:r>
      <w:r>
        <w:rPr>
          <w:u w:val="single"/>
        </w:rPr>
        <w:t xml:space="preserve">14</w:t>
      </w:r>
      <w:r>
        <w:rPr/>
        <w:t xml:space="preserve"> days from the issuance of the ex parte temporary order or not later than </w:t>
      </w:r>
      <w:r>
        <w:t>((</w:t>
      </w:r>
      <w:r>
        <w:rPr>
          <w:strike/>
        </w:rPr>
        <w:t xml:space="preserve">twenty-four</w:t>
      </w:r>
      <w:r>
        <w:t>))</w:t>
      </w:r>
      <w:r>
        <w:rPr/>
        <w:t xml:space="preserve"> </w:t>
      </w:r>
      <w:r>
        <w:rPr>
          <w:u w:val="single"/>
        </w:rPr>
        <w:t xml:space="preserve">24</w:t>
      </w:r>
      <w:r>
        <w:rPr/>
        <w:t xml:space="preserve">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rPr/>
        <w:t xml:space="preserve">(6)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(7) If the court declines to issue an ex parte temporary order for protection the court shall state the particular reasons for the court's denial. The court's denial of a motion for an ex parte temporary order for protection shall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10, 12, 14, and 15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9, 11, and 13 of this act take effect July 1, 2022.</w:t>
      </w:r>
    </w:p>
    <w:p/>
    <w:p>
      <w:pPr>
        <w:jc w:val="center"/>
      </w:pPr>
      <w:r>
        <w:rPr>
          <w:b/>
        </w:rPr>
        <w:t>--- END ---</w:t>
      </w:r>
    </w:p>
    <w:sectPr>
      <w:pgNumType w:start="1"/>
      <w:footerReference xmlns:r="http://schemas.openxmlformats.org/officeDocument/2006/relationships" r:id="Rac0cb1dcd73a43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0b6f61c4649ee" /><Relationship Type="http://schemas.openxmlformats.org/officeDocument/2006/relationships/footer" Target="/word/footer1.xml" Id="Rac0cb1dcd73a43ad" /></Relationships>
</file>