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558fc0a0f477e" /></Relationships>
</file>

<file path=word/document.xml><?xml version="1.0" encoding="utf-8"?>
<w:document xmlns:w="http://schemas.openxmlformats.org/wordprocessingml/2006/main">
  <w:body>
    <w:p>
      <w:r>
        <w:t>S-3483.1</w:t>
      </w:r>
    </w:p>
    <w:p>
      <w:pPr>
        <w:jc w:val="center"/>
      </w:pPr>
      <w:r>
        <w:t>_______________________________________________</w:t>
      </w:r>
    </w:p>
    <w:p/>
    <w:p>
      <w:pPr>
        <w:jc w:val="center"/>
      </w:pPr>
      <w:r>
        <w:rPr>
          <w:b/>
        </w:rPr>
        <w:t>SENATE BILL 5731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Lovelett, Nguyen, Saldaña, and Stanford</w:t>
      </w:r>
    </w:p>
    <w:p/>
    <w:p>
      <w:r>
        <w:rPr>
          <w:t xml:space="preserve">Prefiled 01/07/22.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organic materials management; amending RCW 70A.205.040, 69.80.031, 69.80.040, 89.08.615, 43.155.020, 36.70.330, 39.30.040, 70A.455.010, 70A.455.020, 70A.455.040, 70A.455.050, 70A.455.060, 70A.455.070, 70A.455.080, 70A.455.090, and 70A.455.100; reenacting and amending RCW 43.21B.110 and 43.21B.300; adding new sections to chapter 70A.205 RCW; adding a new section to chapter 43.21C RCW; adding a new section to chapter 36.70A RCW; adding a new section to chapter 35.63 RCW; adding a new section to chapter 35A.63 RCW; adding new sections to chapter 43.19A RCW; adding new sections to chapter 70A.455 RCW; adding a new chapter to Title 70A RCW; creating new sections; repealing RCW 70A.455.110 and 70A.455.900;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Requiring local governments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0" w:after="0" w:line="408" w:lineRule="exact"/>
        <w:ind w:left="0" w:right="0" w:firstLine="576"/>
        <w:jc w:val="left"/>
      </w:pPr>
      <w:r>
        <w:rPr/>
        <w:t xml:space="preserve">(3) For the purposes of this section, "organic materials" means any solid waste that is a biological substance of plant or animal origin capable of microbial degradation. Organic materials include, but are not limited to, manure, yard debris, food waste, food processing wastes, wood waste, and garden wastes.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each jurisdiction that implements a local solid waste plan under RCW 70A.205.040 must:</w:t>
      </w:r>
    </w:p>
    <w:p>
      <w:pPr>
        <w:spacing w:before="0" w:after="0" w:line="408" w:lineRule="exact"/>
        <w:ind w:left="0" w:right="0" w:firstLine="576"/>
        <w:jc w:val="left"/>
      </w:pPr>
      <w:r>
        <w:rPr/>
        <w:t xml:space="preserve">(a) Provide within the jurisdiction organic solid waste collection services to all residents and to businesses that generate more than .5 cubic yard of organic materials for management; and</w:t>
      </w:r>
    </w:p>
    <w:p>
      <w:pPr>
        <w:spacing w:before="0" w:after="0" w:line="408" w:lineRule="exact"/>
        <w:ind w:left="0" w:right="0" w:firstLine="576"/>
        <w:jc w:val="left"/>
      </w:pPr>
      <w:r>
        <w:rPr/>
        <w:t xml:space="preserve">(b) Provide for the organic materials management of all organic solid waste collected from residents and businesses under (a) of this subsection.</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or</w:t>
      </w:r>
    </w:p>
    <w:p>
      <w:pPr>
        <w:spacing w:before="0" w:after="0" w:line="408" w:lineRule="exact"/>
        <w:ind w:left="0" w:right="0" w:firstLine="576"/>
        <w:jc w:val="left"/>
      </w:pPr>
      <w:r>
        <w:rPr/>
        <w:t xml:space="preserve">(ii) The jurisdiction has a total population of less than 25,000 people.</w:t>
      </w:r>
    </w:p>
    <w:p>
      <w:pPr>
        <w:spacing w:before="0" w:after="0" w:line="408" w:lineRule="exact"/>
        <w:ind w:left="0" w:right="0" w:firstLine="576"/>
        <w:jc w:val="left"/>
      </w:pPr>
      <w:r>
        <w:rPr/>
        <w:t xml:space="preserve">(b) The requirements of this section do not apply in census tracts that have a population density of less than 75 people per square mile that are serviced by the jurisdiction and located in unincorporated portions of a county, as determined by the department.</w:t>
      </w:r>
    </w:p>
    <w:p>
      <w:pPr>
        <w:spacing w:before="0" w:after="0" w:line="408" w:lineRule="exact"/>
        <w:ind w:left="0" w:right="0" w:firstLine="576"/>
        <w:jc w:val="left"/>
      </w:pPr>
      <w:r>
        <w:rPr/>
        <w:t xml:space="preserve">(c) In addition to the exemptions in (b) of this subsection, the department may issue a waiver to jurisdictions or portions of a jurisdiction under this subsection for up to five years, based on consideration of factors including the distance to organic materials management facilities, the capacity at the facilities to manage additional organic materials,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For the purposes of this section, "organic materials management" means management of organic materials through composting, anaerobic digestion, vermiculture, black soldier fly, or similar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solid waste management plan developed under this chapter, after July 1, 2022, each local comprehensive plan must consider the transition to the requirements of section 102 of this act, and must identify:</w:t>
      </w:r>
    </w:p>
    <w:p>
      <w:pPr>
        <w:spacing w:before="0" w:after="0" w:line="408" w:lineRule="exact"/>
        <w:ind w:left="0" w:right="0" w:firstLine="576"/>
        <w:jc w:val="left"/>
      </w:pPr>
      <w:r>
        <w:rPr>
          <w:u w:val="single"/>
        </w:rPr>
        <w:t xml:space="preserve">(i) The priority areas within the jurisdiction for the establishment of organic materials management facilities. Priority areas must be in industrial zones and may not be located in overburdened communities identified by the department of health under chapter 70A.02 RCW; and</w:t>
      </w:r>
    </w:p>
    <w:p>
      <w:pPr>
        <w:spacing w:before="0" w:after="0" w:line="408" w:lineRule="exact"/>
        <w:ind w:left="0" w:right="0" w:firstLine="576"/>
        <w:jc w:val="left"/>
      </w:pPr>
      <w:r>
        <w:rPr>
          <w:u w:val="single"/>
        </w:rPr>
        <w:t xml:space="preserve">(ii) Organic materials management facility volumetric capacity required to manage the jurisdiction's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solid waste management plan developed under this chapter, after January 1, 2027, each local comprehensive plan must be consistent with the requirements of section 102 of this act.</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2025,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waste for delivery to solid waste facilities that provide for the organic materials management of organic waste and food waste; and</w:t>
      </w:r>
    </w:p>
    <w:p>
      <w:pPr>
        <w:spacing w:before="0" w:after="0" w:line="408" w:lineRule="exact"/>
        <w:ind w:left="0" w:right="0" w:firstLine="576"/>
        <w:jc w:val="left"/>
      </w:pPr>
      <w:r>
        <w:rPr/>
        <w:t xml:space="preserve">(ii) Are serviced by solid waste facilities that provide for the organic materials management of organic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w:t>
      </w:r>
    </w:p>
    <w:p>
      <w:pPr>
        <w:spacing w:before="0" w:after="0" w:line="408" w:lineRule="exact"/>
        <w:ind w:left="0" w:right="0" w:firstLine="576"/>
        <w:jc w:val="left"/>
      </w:pPr>
      <w:r>
        <w:rPr/>
        <w:t xml:space="preserve">(2) Counting only wastes that are not managed on-site by businesses for purposes of determining waste volumes:</w:t>
      </w:r>
    </w:p>
    <w:p>
      <w:pPr>
        <w:spacing w:before="0" w:after="0" w:line="408" w:lineRule="exact"/>
        <w:ind w:left="0" w:right="0" w:firstLine="576"/>
        <w:jc w:val="left"/>
      </w:pPr>
      <w:r>
        <w:rPr/>
        <w:t xml:space="preserve">(a) Beginning January 1, 2024, a business that generates at least eight cubic yards of organic waste per week must arrange for organic materials management services specifically for organic waste;</w:t>
      </w:r>
    </w:p>
    <w:p>
      <w:pPr>
        <w:spacing w:before="0" w:after="0" w:line="408" w:lineRule="exact"/>
        <w:ind w:left="0" w:right="0" w:firstLine="576"/>
        <w:jc w:val="left"/>
      </w:pPr>
      <w:r>
        <w:rPr/>
        <w:t xml:space="preserve">(b) Beginning January 1, 2025, a business that generates at least four cubic yards of organic waste per week must arrange for organic materials management services specifically for organic waste; and</w:t>
      </w:r>
    </w:p>
    <w:p>
      <w:pPr>
        <w:spacing w:before="0" w:after="0" w:line="408" w:lineRule="exact"/>
        <w:ind w:left="0" w:right="0" w:firstLine="576"/>
        <w:jc w:val="left"/>
      </w:pPr>
      <w:r>
        <w:rPr/>
        <w:t xml:space="preserve">(c) Beginning January 1, 2026, a business that generates at least four cubic yards of solid waste per week shall arrange for organic materials management services specifically for organic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waste than the threshold of four cubic yards of solid waste per week.</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waste from other waste and subscribing to a service that includes organic waste collection and organic materials management;</w:t>
      </w:r>
    </w:p>
    <w:p>
      <w:pPr>
        <w:spacing w:before="0" w:after="0" w:line="408" w:lineRule="exact"/>
        <w:ind w:left="0" w:right="0" w:firstLine="576"/>
        <w:jc w:val="left"/>
      </w:pPr>
      <w:r>
        <w:rPr/>
        <w:t xml:space="preserve">(b) Managing its organic waste on-site or self-haul its own organic waste for organic materials management; or</w:t>
      </w:r>
    </w:p>
    <w:p>
      <w:pPr>
        <w:spacing w:before="0" w:after="0" w:line="408" w:lineRule="exact"/>
        <w:ind w:left="0" w:right="0" w:firstLine="576"/>
        <w:jc w:val="left"/>
      </w:pPr>
      <w:r>
        <w:rPr/>
        <w:t xml:space="preserve">(c) Qualifying for exclusion from the requirements of this section consistent with subsection (1)(b) of this section.</w:t>
      </w:r>
    </w:p>
    <w:p>
      <w:pPr>
        <w:spacing w:before="0" w:after="0" w:line="408" w:lineRule="exact"/>
        <w:ind w:left="0" w:right="0" w:firstLine="576"/>
        <w:jc w:val="left"/>
      </w:pPr>
      <w:r>
        <w:rPr/>
        <w:t xml:space="preserve">(4) A business generating organic waste shall arrange for the services required by this section in a manner that is consistent with state and local laws and requirements applicable to the collection, handling, or recycling of solid and organic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existing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0" w:after="0" w:line="408" w:lineRule="exact"/>
        <w:ind w:left="0" w:right="0" w:firstLine="576"/>
        <w:jc w:val="left"/>
      </w:pPr>
      <w:r>
        <w:rPr/>
        <w:t xml:space="preserve">(c) "Organic materials" means any solid waste that is a biological substance of plant or animal origin capable of microbial degradation. Organic materials include, but are not limited to, manure, yard debris, food waste, food processing wastes, wood waste, and garden wastes.</w:t>
      </w:r>
    </w:p>
    <w:p>
      <w:pPr>
        <w:spacing w:before="0" w:after="0" w:line="408" w:lineRule="exact"/>
        <w:ind w:left="0" w:right="0" w:firstLine="576"/>
        <w:jc w:val="left"/>
      </w:pPr>
      <w:r>
        <w:rPr/>
        <w:t xml:space="preserve">(d)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 </w:t>
      </w:r>
      <w:r>
        <w:rPr>
          <w:u w:val="single"/>
        </w:rPr>
        <w:t xml:space="preserve">or is charged only a good samaritan reduced price</w:t>
      </w:r>
      <w:r>
        <w:rPr/>
        <w:t xml:space="preserv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w:t>
      </w:r>
      <w:r>
        <w:rPr>
          <w:u w:val="single"/>
        </w:rPr>
        <w:t xml:space="preserve">"Good samaritan reduced price" means the price of an apparently wholesome food or an apparently fit grocery product that is an amount not greater than the cost of handling, administering, and distributing the apparently wholesome food or apparently fit grocery product.</w:t>
      </w:r>
    </w:p>
    <w:p>
      <w:pPr>
        <w:spacing w:before="0" w:after="0" w:line="408" w:lineRule="exact"/>
        <w:ind w:left="0" w:right="0" w:firstLine="576"/>
        <w:jc w:val="left"/>
      </w:pPr>
      <w:r>
        <w:rPr>
          <w:u w:val="single"/>
        </w:rPr>
        <w:t xml:space="preserve">(g)</w:t>
      </w:r>
      <w:r>
        <w:rPr/>
        <w:t xml:space="preserve">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(l)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(m)(i)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w:t>
      </w:r>
      <w:r>
        <w:rPr>
          <w:u w:val="single"/>
        </w:rPr>
        <w:t xml:space="preserve">or sells at a good samaritan reduced price</w:t>
      </w:r>
      <w:r>
        <w:rPr/>
        <w:t xml:space="preserve"> to a nonprofit organization for ultimate </w:t>
      </w:r>
      <w:r>
        <w:rPr>
          <w:u w:val="single"/>
        </w:rPr>
        <w:t xml:space="preserve">sale at a good samaritan reduced price, donation, or other</w:t>
      </w:r>
      <w:r>
        <w:rPr/>
        <w:t xml:space="preserv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or sells at a good samaritan reduced price to a needy individual. The donation of nonperishable food that is fit for human consumption, but that has exceeded the labeled shelf-life date recommended by the manufacturer, is an activity covered by the exclusion from civil or criminal liability under this section.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(j) Research and develop emerging organics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in support of distribution of promotional materials, including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 and</w:t>
      </w:r>
    </w:p>
    <w:p>
      <w:pPr>
        <w:spacing w:before="0" w:after="0" w:line="408" w:lineRule="exact"/>
        <w:ind w:left="0" w:right="0" w:firstLine="576"/>
        <w:jc w:val="left"/>
      </w:pPr>
      <w:r>
        <w:rPr/>
        <w:t xml:space="preserve">(l) Distribute and monitor grants dedicated to food waste prevention, rescue, and recovery.</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must, by January 1, 2025, and in consultation with the office of the attorney general,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center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Washington center for sustainable food management under section 403 of this act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facility, and food waste and wasted food generated by the facility.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405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 and</w:t>
      </w:r>
    </w:p>
    <w:p>
      <w:pPr>
        <w:spacing w:before="0" w:after="0" w:line="408" w:lineRule="exact"/>
        <w:ind w:left="0" w:right="0" w:firstLine="576"/>
        <w:jc w:val="left"/>
      </w:pPr>
      <w:r>
        <w:rPr>
          <w:u w:val="single"/>
        </w:rPr>
        <w:t xml:space="preserve">(h)</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department of agriculture must establish and implement a three-year compost reimbursement pilot program to reimburse farming operations in the state for purchasing and using compost products that were not generated by the farming operation, including transportation, equipment, spreading, and labor costs. The grant reimbursements under the pilot program begin July 1, 2023, and conclude June 30, 2026.</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is sought under this section. The purpose of the review is for the department of agriculture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of agriculture upon request during the duration of the pilot program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for purchases made and usage costs incurred during the fiscal year that begins on July 1st and ends on June 30th of each fiscal year in which the pilot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of agriculture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In compliance with RCW 43.01.036, the department of agriculture must submit an annual report to the appropriate committees of the legislature by January 15th of each year of the program, with a final report due January 15, 2026.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RCW 35.63.100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required under RCW 35A.63.060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each local government shall:</w:t>
      </w:r>
    </w:p>
    <w:p>
      <w:pPr>
        <w:spacing w:before="0" w:after="0" w:line="408" w:lineRule="exact"/>
        <w:ind w:left="0" w:right="0" w:firstLine="576"/>
        <w:jc w:val="left"/>
      </w:pPr>
      <w:r>
        <w:rPr/>
        <w:t xml:space="preserve">(a) Adopt a compost procurement ordinance to implement RCW 43.19A.120; and</w:t>
      </w:r>
    </w:p>
    <w:p>
      <w:pPr>
        <w:spacing w:before="0" w:after="0" w:line="408" w:lineRule="exact"/>
        <w:ind w:left="0" w:right="0" w:firstLine="576"/>
        <w:jc w:val="left"/>
      </w:pPr>
      <w:r>
        <w:rPr/>
        <w:t xml:space="preserve">(b) Develop a compost procurement plan to meet RCW 43.19A.120.</w:t>
      </w:r>
    </w:p>
    <w:p>
      <w:pPr>
        <w:spacing w:before="0" w:after="0" w:line="408" w:lineRule="exact"/>
        <w:ind w:left="0" w:right="0" w:firstLine="576"/>
        <w:jc w:val="left"/>
      </w:pPr>
      <w:r>
        <w:rPr/>
        <w:t xml:space="preserve">(2) Local governments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(3) Local governments may enter into collective purchasing agreements if doing so is more cost-effective or efficient.</w:t>
      </w:r>
    </w:p>
    <w:p>
      <w:pPr>
        <w:spacing w:before="0" w:after="0" w:line="408" w:lineRule="exact"/>
        <w:ind w:left="0" w:right="0" w:firstLine="576"/>
        <w:jc w:val="left"/>
      </w:pPr>
      <w:r>
        <w:rPr/>
        <w:t xml:space="preserve">(4) Nothing in this section requires a compost processor to:</w:t>
      </w:r>
    </w:p>
    <w:p>
      <w:pPr>
        <w:spacing w:before="0" w:after="0" w:line="408" w:lineRule="exact"/>
        <w:ind w:left="0" w:right="0" w:firstLine="576"/>
        <w:jc w:val="left"/>
      </w:pPr>
      <w:r>
        <w:rPr/>
        <w:t xml:space="preserve">(a) Enter into a purchasing agreement with a local government;</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governmental unit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"Manufacturer" means a person, firm, association, partnership, or corporation that produces a product.</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(11)</w:t>
      </w:r>
      <w:r>
        <w:t>((</w:t>
      </w:r>
      <w:r>
        <w:rPr>
          <w:strike/>
        </w:rPr>
        <w:t xml:space="preserve">(a)</w:t>
      </w:r>
      <w:r>
        <w:t>))</w:t>
      </w:r>
      <w:r>
        <w:rPr/>
        <w:t xml:space="preserve"> "Supplier" means </w:t>
      </w:r>
      <w:r>
        <w:t>((</w:t>
      </w:r>
      <w:r>
        <w:rPr>
          <w:strike/>
        </w:rPr>
        <w:t xml:space="preserve">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r>
        <w:t>))</w:t>
      </w:r>
      <w:r>
        <w:rPr/>
        <w:t xml:space="preserve"> </w:t>
      </w:r>
      <w:r>
        <w:rPr>
          <w:u w:val="single"/>
        </w:rPr>
        <w:t xml:space="preserve">the following person responsible for compliance with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who is the licensee of a brand or trademark under which a product is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r>
        <w:rPr/>
        <w:t xml:space="preserve">.</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(13) "Department" means the department of ecology.</w:t>
      </w:r>
    </w:p>
    <w:p>
      <w:pPr>
        <w:spacing w:before="0" w:after="0" w:line="408" w:lineRule="exact"/>
        <w:ind w:left="0" w:right="0" w:firstLine="576"/>
        <w:jc w:val="left"/>
      </w:pPr>
      <w:r>
        <w:rPr>
          <w:u w:val="single"/>
        </w:rPr>
        <w:t xml:space="preserve">(14)(a) "Produce sticker" means a label or marking directly affixed, or designed to be affixed, to an item intended for human consumption, including the means of affixing the label or marking to an item.</w:t>
      </w:r>
    </w:p>
    <w:p>
      <w:pPr>
        <w:spacing w:before="0" w:after="0" w:line="408" w:lineRule="exact"/>
        <w:ind w:left="0" w:right="0" w:firstLine="576"/>
        <w:jc w:val="left"/>
      </w:pPr>
      <w:r>
        <w:rPr>
          <w:u w:val="single"/>
        </w:rPr>
        <w:t xml:space="preserve">(b) "Produce sticker" does not include a container primarily intended to market, transport, handle, or protect a food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which includes renewable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w:t>
      </w:r>
      <w:r>
        <w:t>((</w:t>
      </w:r>
      <w:r>
        <w:rPr>
          <w:strike/>
        </w:rPr>
        <w:t xml:space="preserve">and</w:t>
      </w:r>
      <w:r>
        <w:t>))</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(D) Uses green, beige, or brown labeling, color striping, or other green, beige, or brown symbols, colors, tinting, marks, or design patterns that help differentiate compostable items from noncompostable materials</w:t>
      </w:r>
      <w:r>
        <w:rPr/>
        <w:t xml:space="preserve">.</w:t>
      </w:r>
    </w:p>
    <w:p>
      <w:pPr>
        <w:spacing w:before="0" w:after="0" w:line="408" w:lineRule="exact"/>
        <w:ind w:left="0" w:right="0" w:firstLine="576"/>
        <w:jc w:val="left"/>
      </w:pPr>
      <w:r>
        <w:rPr/>
        <w:t xml:space="preserve">(2) </w:t>
      </w:r>
      <w:r>
        <w:t>((</w:t>
      </w:r>
      <w:r>
        <w:rPr>
          <w:strike/>
        </w:rPr>
        <w:t xml:space="preserve">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r>
        <w:rPr/>
        <w:t xml:space="preserve"> </w:t>
      </w:r>
      <w:r>
        <w:rPr>
          <w:u w:val="single"/>
        </w:rPr>
        <w:t xml:space="preserve">The requirements of this section do not apply to produce stickers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 and</w:t>
      </w:r>
    </w:p>
    <w:p>
      <w:pPr>
        <w:spacing w:before="0" w:after="0" w:line="408" w:lineRule="exact"/>
        <w:ind w:left="0" w:right="0" w:firstLine="576"/>
        <w:jc w:val="left"/>
      </w:pPr>
      <w:r>
        <w:rPr>
          <w:u w:val="single"/>
        </w:rPr>
        <w:t xml:space="preserve">(d) Be colored or tinted green, beige, or brown</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t xml:space="preserve">A manufacturer or supplier of film products or food service products sold, offered for sale, or distributed for use in Washington that does not meet the applicable ASTM standard specifications provided in RCW 70A.455.050 and 70A.455.060 is:</w:t>
      </w:r>
    </w:p>
    <w:p>
      <w:pPr>
        <w:spacing w:before="0" w:after="0" w:line="408" w:lineRule="exact"/>
        <w:ind w:left="0" w:right="0" w:firstLine="576"/>
        <w:jc w:val="left"/>
      </w:pPr>
      <w:r>
        <w:rPr/>
        <w:t xml:space="preserve">(1)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and 70A.455.060;</w:t>
      </w:r>
    </w:p>
    <w:p>
      <w:pPr>
        <w:spacing w:before="0" w:after="0" w:line="408" w:lineRule="exact"/>
        <w:ind w:left="0" w:right="0" w:firstLine="576"/>
        <w:jc w:val="left"/>
      </w:pPr>
      <w:r>
        <w:rPr/>
        <w:t xml:space="preserve">(2) </w:t>
      </w:r>
      <w:r>
        <w:t>((</w:t>
      </w:r>
      <w:r>
        <w:rPr>
          <w:strike/>
        </w:rPr>
        <w:t xml:space="preserve">Discouraged from using coloration, labeling, images, and terms that</w:t>
      </w:r>
      <w:r>
        <w:t>))</w:t>
      </w:r>
      <w:r>
        <w:rPr/>
        <w:t xml:space="preserve"> </w:t>
      </w:r>
      <w:r>
        <w:rPr>
          <w:u w:val="single"/>
        </w:rPr>
        <w:t xml:space="preserve">Prohibited from using brown, beige, or green coloration labeling, brown, beige, or green tinting, images, or terms, if such coloration, labeling, tinting, images, or terms may reasonably be anticipated, in the judgment of the department, to</w:t>
      </w:r>
      <w:r>
        <w:rPr/>
        <w:t xml:space="preserve">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w:t>
      </w:r>
      <w:r>
        <w:rPr>
          <w:u w:val="single"/>
        </w:rPr>
        <w:t xml:space="preserve">tinting,</w:t>
      </w:r>
      <w:r>
        <w:rPr/>
        <w:t xml:space="preserve"> labeling, images, and terms to help consumers identify noncompostable bags</w:t>
      </w:r>
      <w:r>
        <w:rPr>
          <w:u w:val="single"/>
        </w:rPr>
        <w:t xml:space="preserve">, film products,</w:t>
      </w:r>
      <w:r>
        <w:rPr/>
        <w:t xml:space="preserve"> and food service packaging as either: (a) Suitable for recycling; or (b)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manufacturer or supplier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manufacturers of compostable products are encouraged to provide the facility with information regarding the technical aspects of a commercial composting environment, such as heat or moisture, in which the manufacturer's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suppliers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manufacturer or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rPr>
          <w:u w:val="single"/>
        </w:rPr>
        <w:t xml:space="preserve">(1)</w:t>
      </w:r>
      <w:r>
        <w:rPr/>
        <w:t xml:space="preserve"> Manufacturers and suppliers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manufacturer or supplier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manufacturer or supplier has not met the requirements 90 days following the date the notification was sent. A city or county</w:t>
      </w:r>
      <w:r>
        <w:rPr/>
        <w:t xml:space="preserve"> may impose second, third, and subsequent penalties on a manufacturer or supplier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 begin enforcing the requirements of this chapter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(1)(a) Beginning January 1, 2024, a person may not sell or distribute in or into Washington plastic produce stickers, or products with plastic produce stickers, that do not meet ASTM standard D6400 or ASTM standard D6868, as those standards existed as of January 1, 2022.</w:t>
      </w:r>
    </w:p>
    <w:p>
      <w:pPr>
        <w:spacing w:before="0" w:after="0" w:line="408" w:lineRule="exact"/>
        <w:ind w:left="0" w:right="0" w:firstLine="576"/>
        <w:jc w:val="left"/>
      </w:pPr>
      <w:r>
        <w:rPr/>
        <w:t xml:space="preserve">(b) The requirements of (a) of this subsection do not apply to produce labels that are comprised of wood or fiber-based substrate only.</w:t>
      </w:r>
    </w:p>
    <w:p>
      <w:pPr>
        <w:spacing w:before="0" w:after="0" w:line="408" w:lineRule="exact"/>
        <w:ind w:left="0" w:right="0" w:firstLine="576"/>
        <w:jc w:val="left"/>
      </w:pPr>
      <w:r>
        <w:rPr/>
        <w:t xml:space="preserve">(2) Upon request, the department must provide technical assistance and guidance to manufacturers, importers, or distributors of prohibited produce stickers that sell, offer for sale, or otherwise supply such products in or into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ab971854ee547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7904d79744810" /><Relationship Type="http://schemas.openxmlformats.org/officeDocument/2006/relationships/footer" Target="/word/footer1.xml" Id="R1ab971854ee5474d" /></Relationships>
</file>