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4977831ba84d25" /></Relationships>
</file>

<file path=word/document.xml><?xml version="1.0" encoding="utf-8"?>
<w:document xmlns:w="http://schemas.openxmlformats.org/wordprocessingml/2006/main">
  <w:body>
    <w:p>
      <w:r>
        <w:t>Z-0428.1</w:t>
      </w:r>
    </w:p>
    <w:p>
      <w:pPr>
        <w:jc w:val="center"/>
      </w:pPr>
      <w:r>
        <w:t>_______________________________________________</w:t>
      </w:r>
    </w:p>
    <w:p/>
    <w:p>
      <w:pPr>
        <w:jc w:val="center"/>
      </w:pPr>
      <w:r>
        <w:rPr>
          <w:b/>
        </w:rPr>
        <w:t>SENATE BILL 5754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Robinson, Cleveland, Nobles, Stanford, and C. Wilson; by request of Department of Health</w:t>
      </w:r>
    </w:p>
    <w:p/>
    <w:p>
      <w:r>
        <w:rPr>
          <w:t xml:space="preserve">Prefiled 01/07/22.</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emergency medical technicians to provide medical evaluation, testing, and vaccines outside of an emergency in response to a public health agency request; and amending RCW 18.73.030.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2021 c 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this chapter.</w:t>
      </w:r>
    </w:p>
    <w:p>
      <w:pPr>
        <w:spacing w:before="0" w:after="0" w:line="408" w:lineRule="exact"/>
        <w:ind w:left="0" w:right="0" w:firstLine="576"/>
        <w:jc w:val="left"/>
      </w:pPr>
      <w:r>
        <w:rPr/>
        <w:t xml:space="preserve">(7) </w:t>
      </w:r>
      <w:r>
        <w:rPr>
          <w:u w:val="single"/>
        </w:rPr>
        <w:t xml:space="preserve">"Collaborative medical care" means medical treatment and care provided in collaboration and partnership with local, regional, or state public health agencies to control and prevent the spread of communicable diseases which is rendered separately from emergency medical service.</w:t>
      </w:r>
    </w:p>
    <w:p>
      <w:pPr>
        <w:spacing w:before="0" w:after="0" w:line="408" w:lineRule="exact"/>
        <w:ind w:left="0" w:right="0" w:firstLine="576"/>
        <w:jc w:val="left"/>
      </w:pPr>
      <w:r>
        <w:rPr>
          <w:u w:val="single"/>
        </w:rPr>
        <w:t xml:space="preserve">(8)</w:t>
      </w:r>
      <w:r>
        <w:rPr/>
        <w:t xml:space="preserve">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"Council" means the local or regional emergency medical services and trauma care council as authorized under chapter 70.168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"Department" means the department of health.</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"Emergency medical services medical program director" means a person who is an approved medical program director as defined by RCW 18.71.205(4).</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"Emergency medical technician" means a person who is authorized by the secretary to render emergency medical care pursuant to RCW 18.73.081 </w:t>
      </w:r>
      <w:r>
        <w:t>((</w:t>
      </w:r>
      <w:r>
        <w:rPr>
          <w:strike/>
        </w:rPr>
        <w:t xml:space="preserve">or</w:t>
      </w:r>
      <w:r>
        <w:t>))</w:t>
      </w:r>
      <w:r>
        <w:rPr/>
        <w:t xml:space="preserve">, under the responsible supervision and direction of an approved medical program director, </w:t>
      </w:r>
      <w:r>
        <w:t>((</w:t>
      </w:r>
      <w:r>
        <w:rPr>
          <w:strike/>
        </w:rPr>
        <w:t xml:space="preserve">to participate</w:t>
      </w:r>
      <w:r>
        <w:t>))</w:t>
      </w:r>
      <w:r>
        <w:rPr/>
        <w:t xml:space="preserve"> </w:t>
      </w:r>
      <w:r>
        <w:rPr>
          <w:u w:val="single"/>
        </w:rPr>
        <w:t xml:space="preserve">which may include participating</w:t>
      </w:r>
      <w:r>
        <w:rPr/>
        <w:t xml:space="preserve"> in an emergency services supervisory organization or a community assistance referral and education services program established under RCW 35.21.930</w:t>
      </w:r>
      <w:r>
        <w:rPr>
          <w:u w:val="single"/>
        </w:rPr>
        <w:t xml:space="preserve">, or providing collaborative medical care</w:t>
      </w:r>
      <w:r>
        <w:rPr/>
        <w:t xml:space="preserve"> if the participation </w:t>
      </w:r>
      <w:r>
        <w:rPr>
          <w:u w:val="single"/>
        </w:rPr>
        <w:t xml:space="preserve">or provision of collaborative medical care</w:t>
      </w:r>
      <w:r>
        <w:rPr/>
        <w:t xml:space="preserve"> does not exceed the participant's training and certification.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"Emergency services supervisory organization" means an entity that is authorized by the secretary to use certified emergency medical services personnel to provide medical evaluation or initial treatment, or both, to sick or injured people, while in the course of duties with the organization for on-site medical care prior to any necessary activation of emergency medical services. Emergency services supervisory organizations include law enforcement agencies, disaster management organizations, search and rescue operations, diversion centers, and businesses with organized industrial safety teams.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"First responder" means a person who is authorized by the secretary to render emergency medical care as defined by RCW 18.73.081.</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"Secretary" means the secretary of the department of health.</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
      <w:pPr>
        <w:jc w:val="center"/>
      </w:pPr>
      <w:r>
        <w:rPr>
          <w:b/>
        </w:rPr>
        <w:t>--- END ---</w:t>
      </w:r>
    </w:p>
    <w:sectPr>
      <w:pgNumType w:start="1"/>
      <w:footerReference xmlns:r="http://schemas.openxmlformats.org/officeDocument/2006/relationships" r:id="Rda1f1d6973514a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1a64cadd804bca" /><Relationship Type="http://schemas.openxmlformats.org/officeDocument/2006/relationships/footer" Target="/word/footer1.xml" Id="Rda1f1d6973514acb" /></Relationships>
</file>