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074fee7d9944fd" /></Relationships>
</file>

<file path=word/document.xml><?xml version="1.0" encoding="utf-8"?>
<w:document xmlns:w="http://schemas.openxmlformats.org/wordprocessingml/2006/main">
  <w:body>
    <w:p>
      <w:r>
        <w:t>S-4964.2</w:t>
      </w:r>
    </w:p>
    <w:p>
      <w:pPr>
        <w:jc w:val="center"/>
      </w:pPr>
      <w:r>
        <w:t>_______________________________________________</w:t>
      </w:r>
    </w:p>
    <w:p/>
    <w:p>
      <w:pPr>
        <w:jc w:val="center"/>
      </w:pPr>
      <w:r>
        <w:rPr>
          <w:b/>
        </w:rPr>
        <w:t>SECOND SUBSTITUTE SENATE BILL 5755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Trudeau, Billig, Nobles, Saldaña, and Wellman)</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cities to establish a limited sales and use tax incentive program to encourage redevelopment of underdeveloped lands in urban areas; adding a new chapter to Title 82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(4) It is critical that Washington state promote its cities and its property owners that will provide affordable housing;</w:t>
      </w:r>
    </w:p>
    <w:p>
      <w:pPr>
        <w:spacing w:before="0" w:after="0" w:line="408" w:lineRule="exact"/>
        <w:ind w:left="0" w:right="0" w:firstLine="576"/>
        <w:jc w:val="left"/>
      </w:pPr>
      <w:r>
        <w:rPr/>
        <w:t xml:space="preserve">(5) A meaningful, fair, and predictable economic incentive should be created to stimulate the redevelopment of underdeveloped property in targeted urban areas through a limited sales and use tax deferral program as provided by this chapter;</w:t>
      </w:r>
    </w:p>
    <w:p>
      <w:pPr>
        <w:spacing w:before="0" w:after="0" w:line="408" w:lineRule="exact"/>
        <w:ind w:left="0" w:right="0" w:firstLine="576"/>
        <w:jc w:val="left"/>
      </w:pPr>
      <w:r>
        <w:rPr/>
        <w:t xml:space="preserve">(6) This limited tax deferral will help the owners of underdeveloped property achieve the highest and best use of land and enable cities to more fully realize their planning goals; and</w:t>
      </w:r>
    </w:p>
    <w:p>
      <w:pPr>
        <w:spacing w:before="0" w:after="0" w:line="408" w:lineRule="exact"/>
        <w:ind w:left="0" w:right="0" w:firstLine="576"/>
        <w:jc w:val="left"/>
      </w:pPr>
      <w:r>
        <w:rPr/>
        <w:t xml:space="preserve">(7) Data regarding the number of additional affordable units created due to the limited tax deferral will be evaluated to determine if this tool could be used to increase affordable housing in other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underdeveloped land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underdeveloped land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homeownership housing" means housing intended for owner occupancy to low or moderate-income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"Affordable rental housing" means housing for very low or low-income households whose monthly housing costs, including utilities other than telephone, do not exceed 30 percent of the household's monthly income. </w:t>
      </w:r>
    </w:p>
    <w:p>
      <w:pPr>
        <w:spacing w:before="0" w:after="0" w:line="408" w:lineRule="exact"/>
        <w:ind w:left="0" w:right="0" w:firstLine="576"/>
        <w:jc w:val="left"/>
      </w:pPr>
      <w:r>
        <w:rPr/>
        <w:t xml:space="preserve">(3) "Applicant" means an owner of underdeveloped property.</w:t>
      </w:r>
    </w:p>
    <w:p>
      <w:pPr>
        <w:spacing w:before="0" w:after="0" w:line="408" w:lineRule="exact"/>
        <w:ind w:left="0" w:right="0" w:firstLine="576"/>
        <w:jc w:val="left"/>
      </w:pPr>
      <w:r>
        <w:rPr/>
        <w:t xml:space="preserve">(4) "City" means a city with a population of at least 135,000 and not more than 250,000 at the time the city initially establishes the program under this section.</w:t>
      </w:r>
    </w:p>
    <w:p>
      <w:pPr>
        <w:spacing w:before="0" w:after="0" w:line="408" w:lineRule="exact"/>
        <w:ind w:left="0" w:right="0" w:firstLine="576"/>
        <w:jc w:val="left"/>
      </w:pPr>
      <w:r>
        <w:rPr/>
        <w:t xml:space="preserve">(5) "Conditional recipient" means an owner of underdeveloped land granted a conditional certificate of program approval under this chapter, which includes any successor owner of the property.</w:t>
      </w:r>
    </w:p>
    <w:p>
      <w:pPr>
        <w:spacing w:before="0" w:after="0" w:line="408" w:lineRule="exact"/>
        <w:ind w:left="0" w:right="0" w:firstLine="576"/>
        <w:jc w:val="left"/>
      </w:pPr>
      <w:r>
        <w:rPr/>
        <w:t xml:space="preserve">(6)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(7)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(8)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(9)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(10) "Household" means a single person, family, or unrelated persons living together.</w:t>
      </w:r>
    </w:p>
    <w:p>
      <w:pPr>
        <w:spacing w:before="0" w:after="0" w:line="408" w:lineRule="exact"/>
        <w:ind w:left="0" w:right="0" w:firstLine="576"/>
        <w:jc w:val="left"/>
      </w:pPr>
      <w:r>
        <w:rPr/>
        <w:t xml:space="preserve">(11)(a)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(12)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(13) "Low-income household" means a single person, family, or unrelated persons living together whose adjusted income is more than 50 percent but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(14)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(15) "Multifamily housing" means a building or a group of buildings having two or more dwelling units not designed or used as transient accommodations and not including hotels and motels. Multifamily units may result from new construction or rehabilitation or conversion of vacant, underutilized, or substandard buildings to multifamily housing.</w:t>
      </w:r>
    </w:p>
    <w:p>
      <w:pPr>
        <w:spacing w:before="0" w:after="0" w:line="408" w:lineRule="exact"/>
        <w:ind w:left="0" w:right="0" w:firstLine="576"/>
        <w:jc w:val="left"/>
      </w:pPr>
      <w:r>
        <w:rPr/>
        <w:t xml:space="preserve">(16) "Owner" means the property owner of record.</w:t>
      </w:r>
    </w:p>
    <w:p>
      <w:pPr>
        <w:spacing w:before="0" w:after="0" w:line="408" w:lineRule="exact"/>
        <w:ind w:left="0" w:right="0" w:firstLine="576"/>
        <w:jc w:val="left"/>
      </w:pPr>
      <w:r>
        <w:rPr/>
        <w:t xml:space="preserve">(17) "Underdeveloped property" means land used as a surface parking lot as of the effective date of this section.</w:t>
      </w:r>
    </w:p>
    <w:p>
      <w:pPr>
        <w:spacing w:before="0" w:after="0" w:line="408" w:lineRule="exact"/>
        <w:ind w:left="0" w:right="0" w:firstLine="576"/>
        <w:jc w:val="left"/>
      </w:pPr>
      <w:r>
        <w:rPr/>
        <w:t xml:space="preserve">(18) "Very low-income household" means a single person, family, or unrelated persons living together whose adjusted income is at or below 50 percent of the median family income adjusted for family size, for the county, city, or metropolitan statistical area,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underdeveloped property seeking a sales and use tax deferral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 </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50 percent of the units as affordable rental housing or affordable homeownership housing to very low,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underdeveloped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schedule an audit of the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program approval under this chapter must report annually by December 31st of each year, beginning in 2022,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affordable housing units resulting from the new construction;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2032.</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and penalties retroactively to the date of deferral. A debt for deferred taxes will not be extinguished by insolvency or other failure of the recipient. </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 </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and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8544ab77f6b46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773479d354c45" /><Relationship Type="http://schemas.openxmlformats.org/officeDocument/2006/relationships/footer" Target="/word/footer1.xml" Id="R98544ab77f6b46bb" /></Relationships>
</file>