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7408c3703545c6" /></Relationships>
</file>

<file path=word/document.xml><?xml version="1.0" encoding="utf-8"?>
<w:document xmlns:w="http://schemas.openxmlformats.org/wordprocessingml/2006/main">
  <w:body>
    <w:p>
      <w:r>
        <w:t>S-3461.2</w:t>
      </w:r>
    </w:p>
    <w:p>
      <w:pPr>
        <w:jc w:val="center"/>
      </w:pPr>
      <w:r>
        <w:t>_______________________________________________</w:t>
      </w:r>
    </w:p>
    <w:p/>
    <w:p>
      <w:pPr>
        <w:jc w:val="center"/>
      </w:pPr>
      <w:r>
        <w:rPr>
          <w:b/>
        </w:rPr>
        <w:t>SENATE BILL 5788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Pedersen, Padden, Dhingra, and Lovick</w:t>
      </w:r>
    </w:p>
    <w:p/>
    <w:p>
      <w:r>
        <w:rPr>
          <w:t xml:space="preserve">Read first time 01/11/22.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guardianship of minors; and amending RCW 11.130.225, 13.04.030, 26.12.172, 26.23.050, 11.130.010, 11.130.085, 11.130.210, and 11.130.215.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225</w:t>
      </w:r>
      <w:r>
        <w:rPr/>
        <w:t xml:space="preserve"> and 2020 c 312 s 108 are each amended to read as follows:</w:t>
      </w:r>
    </w:p>
    <w:p>
      <w:pPr>
        <w:spacing w:before="0" w:after="0" w:line="408" w:lineRule="exact"/>
        <w:ind w:left="0" w:right="0" w:firstLine="576"/>
        <w:jc w:val="left"/>
      </w:pPr>
      <w:r>
        <w:rPr/>
        <w:t xml:space="preserve">(1) On its own, </w:t>
      </w:r>
      <w:r>
        <w:rPr>
          <w:u w:val="single"/>
        </w:rPr>
        <w:t xml:space="preserve">on motion when a guardianship petition is filed under RCW 11.130.190,</w:t>
      </w:r>
      <w:r>
        <w:rPr/>
        <w:t xml:space="preserve"> or on petition by a person interested in a minor's welfare, including the minor, the court may appoint an emergency guardian for the minor if the court finds:</w:t>
      </w:r>
    </w:p>
    <w:p>
      <w:pPr>
        <w:spacing w:before="0" w:after="0" w:line="408" w:lineRule="exact"/>
        <w:ind w:left="0" w:right="0" w:firstLine="576"/>
        <w:jc w:val="left"/>
      </w:pPr>
      <w:r>
        <w:rPr/>
        <w:t xml:space="preserve">(a) Appointment of an emergency guardian is likely to prevent substantial harm to the minor's health, safety, or welfare; and</w:t>
      </w:r>
    </w:p>
    <w:p>
      <w:pPr>
        <w:spacing w:before="0" w:after="0" w:line="408" w:lineRule="exact"/>
        <w:ind w:left="0" w:right="0" w:firstLine="576"/>
        <w:jc w:val="left"/>
      </w:pPr>
      <w:r>
        <w:rPr/>
        <w:t xml:space="preserve">(b) No other person appears to have authority</w:t>
      </w:r>
      <w:r>
        <w:rPr>
          <w:u w:val="single"/>
        </w:rPr>
        <w:t xml:space="preserve">, ability,</w:t>
      </w:r>
      <w:r>
        <w:rPr/>
        <w:t xml:space="preserve"> and </w:t>
      </w:r>
      <w:r>
        <w:rPr>
          <w:u w:val="single"/>
        </w:rPr>
        <w:t xml:space="preserve">the</w:t>
      </w:r>
      <w:r>
        <w:rPr/>
        <w:t xml:space="preserve"> willingness to act </w:t>
      </w:r>
      <w:r>
        <w:t>((</w:t>
      </w:r>
      <w:r>
        <w:rPr>
          <w:strike/>
        </w:rPr>
        <w:t xml:space="preserve">in the circumstances</w:t>
      </w:r>
      <w:r>
        <w:t>))</w:t>
      </w:r>
      <w:r>
        <w:rPr/>
        <w:t xml:space="preserve"> </w:t>
      </w:r>
      <w:r>
        <w:rPr>
          <w:u w:val="single"/>
        </w:rPr>
        <w:t xml:space="preserve">to prevent substantial harm to the minor's health, safety, or welfare</w:t>
      </w:r>
      <w:r>
        <w:rPr/>
        <w:t xml:space="preserve">.</w:t>
      </w:r>
    </w:p>
    <w:p>
      <w:pPr>
        <w:spacing w:before="0" w:after="0" w:line="408" w:lineRule="exact"/>
        <w:ind w:left="0" w:right="0" w:firstLine="576"/>
        <w:jc w:val="left"/>
      </w:pPr>
      <w:r>
        <w:rPr/>
        <w:t xml:space="preserve">(2) The duration of authority of an emergency guardian for a minor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Except as otherwise provided in subsection (4) of this section, reasonable notice of the date, time, and place of a hearing on </w:t>
      </w:r>
      <w:r>
        <w:rPr>
          <w:u w:val="single"/>
        </w:rPr>
        <w:t xml:space="preserve">a motion for or</w:t>
      </w:r>
      <w:r>
        <w:rPr/>
        <w:t xml:space="preserve"> a petition for appointment of an emergency guardian for a minor must be given to:</w:t>
      </w:r>
    </w:p>
    <w:p>
      <w:pPr>
        <w:spacing w:before="0" w:after="0" w:line="408" w:lineRule="exact"/>
        <w:ind w:left="0" w:right="0" w:firstLine="576"/>
        <w:jc w:val="left"/>
      </w:pPr>
      <w:r>
        <w:rPr/>
        <w:t xml:space="preserve">(a) The minor, if the minor is twelve years of age or older;</w:t>
      </w:r>
    </w:p>
    <w:p>
      <w:pPr>
        <w:spacing w:before="0" w:after="0" w:line="408" w:lineRule="exact"/>
        <w:ind w:left="0" w:right="0" w:firstLine="576"/>
        <w:jc w:val="left"/>
      </w:pPr>
      <w:r>
        <w:rPr/>
        <w:t xml:space="preserve">(b) Any attorney appointed under RCW 11.130.200;</w:t>
      </w:r>
    </w:p>
    <w:p>
      <w:pPr>
        <w:spacing w:before="0" w:after="0" w:line="408" w:lineRule="exact"/>
        <w:ind w:left="0" w:right="0" w:firstLine="576"/>
        <w:jc w:val="left"/>
      </w:pPr>
      <w:r>
        <w:rPr/>
        <w:t xml:space="preserve">(c) Each parent of the minor;</w:t>
      </w:r>
    </w:p>
    <w:p>
      <w:pPr>
        <w:spacing w:before="0" w:after="0" w:line="408" w:lineRule="exact"/>
        <w:ind w:left="0" w:right="0" w:firstLine="576"/>
        <w:jc w:val="left"/>
      </w:pPr>
      <w:r>
        <w:rPr/>
        <w:t xml:space="preserve">(d) Any person, other than a parent, having care or custody of the minor; and</w:t>
      </w:r>
    </w:p>
    <w:p>
      <w:pPr>
        <w:spacing w:before="0" w:after="0" w:line="408" w:lineRule="exact"/>
        <w:ind w:left="0" w:right="0" w:firstLine="576"/>
        <w:jc w:val="left"/>
      </w:pPr>
      <w:r>
        <w:rPr/>
        <w:t xml:space="preserve">(e) Any other person the court determines.</w:t>
      </w:r>
    </w:p>
    <w:p>
      <w:pPr>
        <w:spacing w:before="0" w:after="0" w:line="408" w:lineRule="exact"/>
        <w:ind w:left="0" w:right="0" w:firstLine="576"/>
        <w:jc w:val="left"/>
      </w:pPr>
      <w:r>
        <w:rPr/>
        <w:t xml:space="preserve">(4) The court may appoint an emergency guardian for a minor without notice under subsection (3) of this section and a hearing only if the court finds from an affidavit or testimony that the minor's health, safety, or welfare will be substantially harmed before a hearing with notice on the appointment can be held. If the court appoints an emergency guardian without notice to an unrepresented minor or the attorney for a represented minor, notice of the appointment must be given not later than forty-eight hours after the appointment to the individuals listed in subsection (3) of this section. Not later than five days after the appointment, the court shall hold a hearing on the appropriateness of the appointment.</w:t>
      </w:r>
    </w:p>
    <w:p>
      <w:pPr>
        <w:spacing w:before="0" w:after="0" w:line="408" w:lineRule="exact"/>
        <w:ind w:left="0" w:right="0" w:firstLine="576"/>
        <w:jc w:val="left"/>
      </w:pPr>
      <w:r>
        <w:rPr/>
        <w:t xml:space="preserve">(5) Appointment of an emergency guardian under this section, with or without notice, is not a determination that a basis exists for appointment of a guardian under RCW 11.130.185.</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0" w:after="0" w:line="408" w:lineRule="exact"/>
        <w:ind w:left="0" w:right="0" w:firstLine="576"/>
        <w:jc w:val="left"/>
      </w:pPr>
      <w:r>
        <w:rPr/>
        <w:t xml:space="preserve">(7) Notwithstanding subsection (2) of this section, the court may extend an emergency guardianship pending the outcome of a full hearing under RCW 11.130.190 or 11.130.220.</w:t>
      </w:r>
    </w:p>
    <w:p>
      <w:pPr>
        <w:spacing w:before="0" w:after="0" w:line="408" w:lineRule="exact"/>
        <w:ind w:left="0" w:right="0" w:firstLine="576"/>
        <w:jc w:val="left"/>
      </w:pPr>
      <w:r>
        <w:rPr/>
        <w:t xml:space="preserve">(8) If a petition for guardianship under RCW 11.130.215 is pending, or is subsequently filed after a petition under this section, the cases shall be linked or consolidated.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2020 c 41 s 4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an offense that is not also an offense listed in (e)(v) of this subsection. The juvenile court shall maintain residual juvenile court jurisdiction up to age twenty-five if the juvenile has turned eighteen years of age during the adult criminal court proceedings but only for the purpose of returning a case to juvenile court for disposition pursuant to RCW 13.40.300(3)(d).</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 and</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w:t>
      </w:r>
      <w:r>
        <w:rPr>
          <w:u w:val="single"/>
        </w:rPr>
        <w:t xml:space="preserve">or probate</w:t>
      </w:r>
      <w:r>
        <w:rPr/>
        <w:t xml:space="preserve"> court over </w:t>
      </w:r>
      <w:r>
        <w:t>((</w:t>
      </w:r>
      <w:r>
        <w:rPr>
          <w:strike/>
        </w:rPr>
        <w:t xml:space="preserve">child custody</w:t>
      </w:r>
      <w:r>
        <w:t>))</w:t>
      </w:r>
      <w:r>
        <w:rPr/>
        <w:t xml:space="preserve"> </w:t>
      </w:r>
      <w:r>
        <w:rPr>
          <w:u w:val="single"/>
        </w:rPr>
        <w:t xml:space="preserve">minor guardianship</w:t>
      </w:r>
      <w:r>
        <w:rPr/>
        <w:t xml:space="preserve"> proceedings under chapter </w:t>
      </w:r>
      <w:r>
        <w:t>((</w:t>
      </w:r>
      <w:r>
        <w:rPr>
          <w:strike/>
        </w:rPr>
        <w:t xml:space="preserve">26.10</w:t>
      </w:r>
      <w:r>
        <w:t>))</w:t>
      </w:r>
      <w:r>
        <w:rPr/>
        <w:t xml:space="preserve"> </w:t>
      </w:r>
      <w:r>
        <w:rPr>
          <w:u w:val="single"/>
        </w:rPr>
        <w:t xml:space="preserve">11.130</w:t>
      </w:r>
      <w:r>
        <w:rPr/>
        <w:t xml:space="preserve"> RCW and parenting plans or residential schedules under chapter 26.09, 26.26A, or 26.26B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172</w:t>
      </w:r>
      <w:r>
        <w:rPr/>
        <w:t xml:space="preserve"> and 2008 c 6 s 1046 are each amended to read as follows:</w:t>
      </w:r>
    </w:p>
    <w:p>
      <w:pPr>
        <w:spacing w:before="0" w:after="0" w:line="408" w:lineRule="exact"/>
        <w:ind w:left="0" w:right="0" w:firstLine="576"/>
        <w:jc w:val="left"/>
      </w:pPr>
      <w:r>
        <w:rPr/>
        <w:t xml:space="preserve">Any court rules adopted for the implementation of parenting seminars shall include the following provisions:</w:t>
      </w:r>
    </w:p>
    <w:p>
      <w:pPr>
        <w:spacing w:before="0" w:after="0" w:line="408" w:lineRule="exact"/>
        <w:ind w:left="0" w:right="0" w:firstLine="576"/>
        <w:jc w:val="left"/>
      </w:pPr>
      <w:r>
        <w:rPr/>
        <w:t xml:space="preserve">(1) In no case shall opposing parties be required to attend seminars together;</w:t>
      </w:r>
    </w:p>
    <w:p>
      <w:pPr>
        <w:spacing w:before="0" w:after="0" w:line="408" w:lineRule="exact"/>
        <w:ind w:left="0" w:right="0" w:firstLine="576"/>
        <w:jc w:val="left"/>
      </w:pPr>
      <w:r>
        <w:rPr/>
        <w:t xml:space="preserve">(2) Upon a showing of domestic violence or abuse which would not require mutual decision making pursuant to RCW 26.09.191, or that a parent's attendance at the seminar is not in the children's best interests, the court shall either:</w:t>
      </w:r>
    </w:p>
    <w:p>
      <w:pPr>
        <w:spacing w:before="0" w:after="0" w:line="408" w:lineRule="exact"/>
        <w:ind w:left="0" w:right="0" w:firstLine="576"/>
        <w:jc w:val="left"/>
      </w:pPr>
      <w:r>
        <w:rPr/>
        <w:t xml:space="preserve">(a) Waive the requirement of completion of the seminar; or</w:t>
      </w:r>
    </w:p>
    <w:p>
      <w:pPr>
        <w:spacing w:before="0" w:after="0" w:line="408" w:lineRule="exact"/>
        <w:ind w:left="0" w:right="0" w:firstLine="576"/>
        <w:jc w:val="left"/>
      </w:pPr>
      <w:r>
        <w:rPr/>
        <w:t xml:space="preserve">(b) Provide an alternative, voluntary parenting seminar for battered spouses or battered domestic partners; and</w:t>
      </w:r>
    </w:p>
    <w:p>
      <w:pPr>
        <w:spacing w:before="0" w:after="0" w:line="408" w:lineRule="exact"/>
        <w:ind w:left="0" w:right="0" w:firstLine="576"/>
        <w:jc w:val="left"/>
      </w:pPr>
      <w:r>
        <w:rPr/>
        <w:t xml:space="preserve">(3) The court may waive the seminar for good cause.</w:t>
      </w:r>
    </w:p>
    <w:p>
      <w:pPr>
        <w:spacing w:before="0" w:after="0" w:line="408" w:lineRule="exact"/>
        <w:ind w:left="0" w:right="0" w:firstLine="576"/>
        <w:jc w:val="left"/>
      </w:pPr>
      <w:r>
        <w:rPr>
          <w:u w:val="single"/>
        </w:rPr>
        <w:t xml:space="preserve">(4) Cases filed as a minor guardianship under chapter 11.130 RCW are exempt from requirements of parenting seminar attendance.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2021 c 35 s 14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person required to pay support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payee under the order or the person entitled to receive support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 party to the support order who is required to provide health care coverage for the child or children covered by the order must notify the division of child support and the other party to the support order when the coverage terminates;</w:t>
      </w:r>
    </w:p>
    <w:p>
      <w:pPr>
        <w:spacing w:before="0" w:after="0" w:line="408" w:lineRule="exact"/>
        <w:ind w:left="0" w:right="0" w:firstLine="576"/>
        <w:jc w:val="left"/>
      </w:pPr>
      <w:r>
        <w:rPr/>
        <w:t xml:space="preserve">(e) A statement that any privilege of the person required to pay support to obtain and maintain a license, as defined in RCW 74.20A.320, may not be renewed, or may be suspended if the person is not in compliance with a support order as provided in RCW 74.20A.320; and</w:t>
      </w:r>
    </w:p>
    <w:p>
      <w:pPr>
        <w:spacing w:before="0" w:after="0" w:line="408" w:lineRule="exact"/>
        <w:ind w:left="0" w:right="0" w:firstLine="576"/>
        <w:jc w:val="left"/>
      </w:pPr>
      <w:r>
        <w:rPr/>
        <w:t xml:space="preserve">(f) A statement that the support obligation under the order may be abated as provided in RCW 26.09.320 if the person required to pay support is confined in a jail, prison, or correctional facility for at least six months, or is serving a sentence greater than six months in a jail, prison, or correctional facility.</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person required to pay support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payee under the order or the person entitled to receive support may be required to submit an accounting of how the support is being spent to benefit the child;</w:t>
      </w:r>
    </w:p>
    <w:p>
      <w:pPr>
        <w:spacing w:before="0" w:after="0" w:line="408" w:lineRule="exact"/>
        <w:ind w:left="0" w:right="0" w:firstLine="576"/>
        <w:jc w:val="left"/>
      </w:pPr>
      <w:r>
        <w:rPr/>
        <w:t xml:space="preserve">(iii) A statement that any party to the order required to provide health care coverage for the child or children covered by the order must notify the division of child support and the other party to the order when the coverage terminates; and</w:t>
      </w:r>
    </w:p>
    <w:p>
      <w:pPr>
        <w:spacing w:before="0" w:after="0" w:line="408" w:lineRule="exact"/>
        <w:ind w:left="0" w:right="0" w:firstLine="576"/>
        <w:jc w:val="left"/>
      </w:pPr>
      <w:r>
        <w:rPr/>
        <w:t xml:space="preserve">(iv) A statement that a party to the order seeking to enforce the other party's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person required to pay support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payee under the order or the person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person required to pay support, after a payment is past due.</w:t>
      </w:r>
    </w:p>
    <w:p>
      <w:pPr>
        <w:spacing w:before="0" w:after="0" w:line="408" w:lineRule="exact"/>
        <w:ind w:left="0" w:right="0" w:firstLine="576"/>
        <w:jc w:val="left"/>
      </w:pPr>
      <w:r>
        <w:rPr/>
        <w:t xml:space="preserve">(c) If a mandatory income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order.</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person required to pay support shall make all support payments to the Washington state support registry. All administrative orders shall also state that any privilege of the person required to pay support to obtain and maintain a license, as defined in RCW 74.20A.320, may not be renewed, or may be suspended if the person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licensing privileges of the person required to pay support may not be renewed, or may be suspended, the division of child support may serve a notice on the person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person required to pay support, and the payee under the order or the person entitled to receive support who is a parent of the child or children covered by the order,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person required to pay support, and the payee under the order or the person entitled to receive support who is a parent of the child or children covered by the order, shall be obligated to provide medical support for a child or children covered by the order through health care coverage if:</w:t>
      </w:r>
    </w:p>
    <w:p>
      <w:pPr>
        <w:spacing w:before="0" w:after="0" w:line="408" w:lineRule="exact"/>
        <w:ind w:left="0" w:right="0" w:firstLine="576"/>
        <w:jc w:val="left"/>
      </w:pPr>
      <w:r>
        <w:rPr/>
        <w:t xml:space="preserve">(i) The person obligated to provide medical support provides accessible coverage for the child or children through private or public health care coverage; or</w:t>
      </w:r>
    </w:p>
    <w:p>
      <w:pPr>
        <w:spacing w:before="0" w:after="0" w:line="408" w:lineRule="exact"/>
        <w:ind w:left="0" w:right="0" w:firstLine="576"/>
        <w:jc w:val="left"/>
      </w:pPr>
      <w:r>
        <w:rPr/>
        <w:t xml:space="preserve">(ii) Coverage that can be extended to cover the child or children is or becomes available to the person obligated to provide medical support through employment or is union-related; or</w:t>
      </w:r>
    </w:p>
    <w:p>
      <w:pPr>
        <w:spacing w:before="0" w:after="0" w:line="408" w:lineRule="exact"/>
        <w:ind w:left="0" w:right="0" w:firstLine="576"/>
        <w:jc w:val="left"/>
      </w:pPr>
      <w:r>
        <w:rPr/>
        <w:t xml:space="preserve">(iii) In the absence of such coverage, through an additional sum certain amount, as that obligated person's monthly payment toward the premium as provided under RCW 26.09.105;</w:t>
      </w:r>
    </w:p>
    <w:p>
      <w:pPr>
        <w:spacing w:before="0" w:after="0" w:line="408" w:lineRule="exact"/>
        <w:ind w:left="0" w:right="0" w:firstLine="576"/>
        <w:jc w:val="left"/>
      </w:pPr>
      <w:r>
        <w:rPr/>
        <w:t xml:space="preserve">(i) That a person obligated to provide medical support who is providing health care coverage must notify both the division of child support and the other party to the order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person seeking enforcement or the department may seek direct enforcement of the coverage through the employer or union of the person required to provide medical support without further notice to the person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any privilege of the person required to pay support to obtain and maintain a license, as defined in RCW 74.20A.320, may not be renewed, or may be suspended if the person is not in compliance with a support order as provided in RCW 74.20A.320;</w:t>
      </w:r>
    </w:p>
    <w:p>
      <w:pPr>
        <w:spacing w:before="0" w:after="0" w:line="408" w:lineRule="exact"/>
        <w:ind w:left="0" w:right="0" w:firstLine="576"/>
        <w:jc w:val="left"/>
      </w:pPr>
      <w:r>
        <w:rPr/>
        <w:t xml:space="preserve">(m) That each party to the support order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employer of the person required to pay support.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person required to pay support has been ordered or notified to make payments to the Washington state support registry under this section, that person shall be fully responsible for making all payments to the Washington state support registry and shall be subject to payroll deduction or other income</w:t>
      </w:r>
      <w:r>
        <w:rPr/>
        <w:noBreakHyphen/>
      </w:r>
      <w:r>
        <w:rPr/>
        <w:t xml:space="preserve">withholding action. The person required to pay support shall not be entitled to credit against a support obligation for any payments made to a person or agency other than to the Washington state support registry except as provided under RCW 74.20.101. A civil action may be brought by the person required to pay support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w:t>
      </w:r>
      <w:r>
        <w:t>((</w:t>
      </w:r>
      <w:r>
        <w:rPr>
          <w:strike/>
        </w:rPr>
        <w:t xml:space="preserve">26.10,</w:t>
      </w:r>
      <w:r>
        <w:t>))</w:t>
      </w:r>
      <w:r>
        <w:rPr/>
        <w:t xml:space="preserve"> 26.12, 26.18, 26.21A, 26.23, 26.26A, 26.26B, and 26.27 RCW </w:t>
      </w:r>
      <w:r>
        <w:rPr>
          <w:u w:val="single"/>
        </w:rPr>
        <w:t xml:space="preserve">and minor guardianships under chapter 11.130 RCW</w:t>
      </w:r>
      <w:r>
        <w:rPr/>
        <w:t xml:space="preserve">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parentage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parentage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parentage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010</w:t>
      </w:r>
      <w:r>
        <w:rPr/>
        <w:t xml:space="preserve"> and 2020 c 312 s 301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at least eighteen years of age or an emancipated individual under eighteen years of age.</w:t>
      </w:r>
    </w:p>
    <w:p>
      <w:pPr>
        <w:spacing w:before="0" w:after="0" w:line="408" w:lineRule="exact"/>
        <w:ind w:left="0" w:right="0" w:firstLine="576"/>
        <w:jc w:val="left"/>
      </w:pPr>
      <w:r>
        <w:rPr/>
        <w:t xml:space="preserve">(2) "Adult subject to conservatorship" means an adult for whom a conservator has been appointed under this chapter.</w:t>
      </w:r>
    </w:p>
    <w:p>
      <w:pPr>
        <w:spacing w:before="0" w:after="0" w:line="408" w:lineRule="exact"/>
        <w:ind w:left="0" w:right="0" w:firstLine="576"/>
        <w:jc w:val="left"/>
      </w:pPr>
      <w:r>
        <w:rPr/>
        <w:t xml:space="preserve">(3) "Adult subject to guardianship" means an adult for whom a guardian has been appointed under this chapter.</w:t>
      </w:r>
    </w:p>
    <w:p>
      <w:pPr>
        <w:spacing w:before="0" w:after="0" w:line="408" w:lineRule="exact"/>
        <w:ind w:left="0" w:right="0" w:firstLine="576"/>
        <w:jc w:val="left"/>
      </w:pPr>
      <w:r>
        <w:rPr/>
        <w:t xml:space="preserve">(4) "Claim" includes a claim against an individual or conservatorship estate, whether arising in contract, tort, or otherwise.</w:t>
      </w:r>
    </w:p>
    <w:p>
      <w:pPr>
        <w:spacing w:before="0" w:after="0" w:line="408" w:lineRule="exact"/>
        <w:ind w:left="0" w:right="0" w:firstLine="576"/>
        <w:jc w:val="left"/>
      </w:pPr>
      <w:r>
        <w:rPr/>
        <w:t xml:space="preserve">(5) "Conservator" means a person appointed by a court to make decisions with respect to the property or financial affairs of an individual subject to conservatorship. The term includes a co-conservator.</w:t>
      </w:r>
    </w:p>
    <w:p>
      <w:pPr>
        <w:spacing w:before="0" w:after="0" w:line="408" w:lineRule="exact"/>
        <w:ind w:left="0" w:right="0" w:firstLine="576"/>
        <w:jc w:val="left"/>
      </w:pPr>
      <w:r>
        <w:rPr/>
        <w:t xml:space="preserve">(6) "Conservatorship estate" means the property subject to conservatorship under this chapter.</w:t>
      </w:r>
    </w:p>
    <w:p>
      <w:pPr>
        <w:spacing w:before="0" w:after="0" w:line="408" w:lineRule="exact"/>
        <w:ind w:left="0" w:right="0" w:firstLine="576"/>
        <w:jc w:val="left"/>
      </w:pPr>
      <w:r>
        <w:rPr/>
        <w:t xml:space="preserve">(7) "Court visitor" means the person appointed by the court pursuant to this chapter.</w:t>
      </w:r>
    </w:p>
    <w:p>
      <w:pPr>
        <w:spacing w:before="0" w:after="0" w:line="408" w:lineRule="exact"/>
        <w:ind w:left="0" w:right="0" w:firstLine="576"/>
        <w:jc w:val="left"/>
      </w:pPr>
      <w:r>
        <w:rPr/>
        <w:t xml:space="preserve">(8) "Evaluation and treatment facility" has the same meaning as provided in RCW 71.05.020.</w:t>
      </w:r>
    </w:p>
    <w:p>
      <w:pPr>
        <w:spacing w:before="0" w:after="0" w:line="408" w:lineRule="exact"/>
        <w:ind w:left="0" w:right="0" w:firstLine="576"/>
        <w:jc w:val="left"/>
      </w:pPr>
      <w:r>
        <w:rPr/>
        <w:t xml:space="preserve">(9) "Full conservatorship" means a conservatorship that grants the conservator all powers available under this chapter.</w:t>
      </w:r>
    </w:p>
    <w:p>
      <w:pPr>
        <w:spacing w:before="0" w:after="0" w:line="408" w:lineRule="exact"/>
        <w:ind w:left="0" w:right="0" w:firstLine="576"/>
        <w:jc w:val="left"/>
      </w:pPr>
      <w:r>
        <w:rPr/>
        <w:t xml:space="preserve">(10) "Full guardianship" means a guardianship that grants the guardian all powers available under this chapter.</w:t>
      </w:r>
    </w:p>
    <w:p>
      <w:pPr>
        <w:spacing w:before="0" w:after="0" w:line="408" w:lineRule="exact"/>
        <w:ind w:left="0" w:right="0" w:firstLine="576"/>
        <w:jc w:val="left"/>
      </w:pPr>
      <w:r>
        <w:rPr/>
        <w:t xml:space="preserve">(11) "Guardian" means a person appointed by the court to make decisions with respect to the personal affairs of an individual. The term includes a co-guardian but does not include a guardian ad litem.</w:t>
      </w:r>
    </w:p>
    <w:p>
      <w:pPr>
        <w:spacing w:before="0" w:after="0" w:line="408" w:lineRule="exact"/>
        <w:ind w:left="0" w:right="0" w:firstLine="576"/>
        <w:jc w:val="left"/>
      </w:pPr>
      <w:r>
        <w:rPr/>
        <w:t xml:space="preserve">(12) "Guardian ad litem" means a person appointed to inform the court about, </w:t>
      </w:r>
      <w:r>
        <w:t>((</w:t>
      </w:r>
      <w:r>
        <w:rPr>
          <w:strike/>
        </w:rPr>
        <w:t xml:space="preserve">and</w:t>
      </w:r>
      <w:r>
        <w:t>))</w:t>
      </w:r>
      <w:r>
        <w:rPr/>
        <w:t xml:space="preserve"> </w:t>
      </w:r>
      <w:r>
        <w:rPr>
          <w:u w:val="single"/>
        </w:rPr>
        <w:t xml:space="preserve">or</w:t>
      </w:r>
      <w:r>
        <w:rPr/>
        <w:t xml:space="preserve"> to represent, the needs and best interests of a minor.</w:t>
      </w:r>
    </w:p>
    <w:p>
      <w:pPr>
        <w:spacing w:before="0" w:after="0" w:line="408" w:lineRule="exact"/>
        <w:ind w:left="0" w:right="0" w:firstLine="576"/>
        <w:jc w:val="left"/>
      </w:pPr>
      <w:r>
        <w:rPr/>
        <w:t xml:space="preserve">(13) "Individual subject to conservatorship" means an adult or minor for whom a conservator has been appointed under this chapter.</w:t>
      </w:r>
    </w:p>
    <w:p>
      <w:pPr>
        <w:spacing w:before="0" w:after="0" w:line="408" w:lineRule="exact"/>
        <w:ind w:left="0" w:right="0" w:firstLine="576"/>
        <w:jc w:val="left"/>
      </w:pPr>
      <w:r>
        <w:rPr/>
        <w:t xml:space="preserve">(14) "Individual subject to guardianship" means an adult or minor for whom a guardian has been appointed under this chapter.</w:t>
      </w:r>
    </w:p>
    <w:p>
      <w:pPr>
        <w:spacing w:before="0" w:after="0" w:line="408" w:lineRule="exact"/>
        <w:ind w:left="0" w:right="0" w:firstLine="576"/>
        <w:jc w:val="left"/>
      </w:pPr>
      <w:r>
        <w:rPr/>
        <w:t xml:space="preserve">(15) "Less restrictive alternative" means an approach to meeting an individual's needs which restricts fewer rights of the individual than would the appointment of a guardian or conservator. The term includes supported decision making, appropriate technological assistance, appointment of a representative payee, and appointment of an agent by the individual, including appointment under a power of attorney for health care or power of attorney for finances.</w:t>
      </w:r>
    </w:p>
    <w:p>
      <w:pPr>
        <w:spacing w:before="0" w:after="0" w:line="408" w:lineRule="exact"/>
        <w:ind w:left="0" w:right="0" w:firstLine="576"/>
        <w:jc w:val="left"/>
      </w:pPr>
      <w:r>
        <w:rPr/>
        <w:t xml:space="preserve">(16) "Letters of office" means a record issued by a court certifying a guardian's or conservator's authority to act.</w:t>
      </w:r>
    </w:p>
    <w:p>
      <w:pPr>
        <w:spacing w:before="0" w:after="0" w:line="408" w:lineRule="exact"/>
        <w:ind w:left="0" w:right="0" w:firstLine="576"/>
        <w:jc w:val="left"/>
      </w:pPr>
      <w:r>
        <w:rPr/>
        <w:t xml:space="preserve">(17) "Limited conservatorship" means a conservatorship that grants the conservator less than all powers available under this chapter, grants powers over only certain property, or otherwise restricts the powers of the conservator.</w:t>
      </w:r>
    </w:p>
    <w:p>
      <w:pPr>
        <w:spacing w:before="0" w:after="0" w:line="408" w:lineRule="exact"/>
        <w:ind w:left="0" w:right="0" w:firstLine="576"/>
        <w:jc w:val="left"/>
      </w:pPr>
      <w:r>
        <w:rPr/>
        <w:t xml:space="preserve">(18) "Limited guardianship" means a guardianship that grants the guardian less than all powers available under this chapter or otherwise restricts the powers of the guardian.</w:t>
      </w:r>
    </w:p>
    <w:p>
      <w:pPr>
        <w:spacing w:before="0" w:after="0" w:line="408" w:lineRule="exact"/>
        <w:ind w:left="0" w:right="0" w:firstLine="576"/>
        <w:jc w:val="left"/>
      </w:pPr>
      <w:r>
        <w:rPr/>
        <w:t xml:space="preserve">(19) "Long-term care facility" has the same meaning as provided in RCW 70.129.010.</w:t>
      </w:r>
    </w:p>
    <w:p>
      <w:pPr>
        <w:spacing w:before="0" w:after="0" w:line="408" w:lineRule="exact"/>
        <w:ind w:left="0" w:right="0" w:firstLine="576"/>
        <w:jc w:val="left"/>
      </w:pPr>
      <w:r>
        <w:rPr/>
        <w:t xml:space="preserve">(20) "Minor" means an unemancipated individual under eighteen years of age.</w:t>
      </w:r>
    </w:p>
    <w:p>
      <w:pPr>
        <w:spacing w:before="0" w:after="0" w:line="408" w:lineRule="exact"/>
        <w:ind w:left="0" w:right="0" w:firstLine="576"/>
        <w:jc w:val="left"/>
      </w:pPr>
      <w:r>
        <w:rPr/>
        <w:t xml:space="preserve">(21) "Minor subject to conservatorship" means a minor for whom a conservator has been appointed under this chapter.</w:t>
      </w:r>
    </w:p>
    <w:p>
      <w:pPr>
        <w:spacing w:before="0" w:after="0" w:line="408" w:lineRule="exact"/>
        <w:ind w:left="0" w:right="0" w:firstLine="576"/>
        <w:jc w:val="left"/>
      </w:pPr>
      <w:r>
        <w:rPr/>
        <w:t xml:space="preserve">(22) "Minor subject to guardianship" means a minor for whom a guardian has been appointed under this chapter.</w:t>
      </w:r>
    </w:p>
    <w:p>
      <w:pPr>
        <w:spacing w:before="0" w:after="0" w:line="408" w:lineRule="exact"/>
        <w:ind w:left="0" w:right="0" w:firstLine="576"/>
        <w:jc w:val="left"/>
      </w:pPr>
      <w:r>
        <w:rPr/>
        <w:t xml:space="preserve">(23) "Notice party" means a person entitled to notice under this chapter or otherwise determined by the court to be entitled to notice.</w:t>
      </w:r>
    </w:p>
    <w:p>
      <w:pPr>
        <w:spacing w:before="0" w:after="0" w:line="408" w:lineRule="exact"/>
        <w:ind w:left="0" w:right="0" w:firstLine="576"/>
        <w:jc w:val="left"/>
      </w:pPr>
      <w:r>
        <w:rPr/>
        <w:t xml:space="preserve">(24) "Parent" does not include an individual whose parental rights have been terminated.</w:t>
      </w:r>
    </w:p>
    <w:p>
      <w:pPr>
        <w:spacing w:before="0" w:after="0" w:line="408" w:lineRule="exact"/>
        <w:ind w:left="0" w:right="0" w:firstLine="576"/>
        <w:jc w:val="left"/>
      </w:pPr>
      <w:r>
        <w:rPr/>
        <w:t xml:space="preserve">(25)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(26) "Professional guardian or conservator" means a guardian or conservator appointed under this chapter who is not a relative of the person subject to guardianship or conservatorship established under this chapter and who charges fees for carrying out the duties of court-appointed guardian or conservator for three or more persons.</w:t>
      </w:r>
    </w:p>
    <w:p>
      <w:pPr>
        <w:spacing w:before="0" w:after="0" w:line="408" w:lineRule="exact"/>
        <w:ind w:left="0" w:right="0" w:firstLine="576"/>
        <w:jc w:val="left"/>
      </w:pPr>
      <w:r>
        <w:rPr/>
        <w:t xml:space="preserve">(27) "Property" includes tangible and intangible property.</w:t>
      </w:r>
    </w:p>
    <w:p>
      <w:pPr>
        <w:spacing w:before="0" w:after="0" w:line="408" w:lineRule="exact"/>
        <w:ind w:left="0" w:right="0" w:firstLine="576"/>
        <w:jc w:val="left"/>
      </w:pPr>
      <w:r>
        <w:rPr/>
        <w:t xml:space="preserve">(28) "Protective arrangement instead of conservatorship" means a court order entered under RCW 11.130.590.</w:t>
      </w:r>
    </w:p>
    <w:p>
      <w:pPr>
        <w:spacing w:before="0" w:after="0" w:line="408" w:lineRule="exact"/>
        <w:ind w:left="0" w:right="0" w:firstLine="576"/>
        <w:jc w:val="left"/>
      </w:pPr>
      <w:r>
        <w:rPr/>
        <w:t xml:space="preserve">(29) "Protective arrangement instead of guardianship" means a court order entered under RCW 11.130.585.</w:t>
      </w:r>
    </w:p>
    <w:p>
      <w:pPr>
        <w:spacing w:before="0" w:after="0" w:line="408" w:lineRule="exact"/>
        <w:ind w:left="0" w:right="0" w:firstLine="576"/>
        <w:jc w:val="left"/>
      </w:pPr>
      <w:r>
        <w:rPr/>
        <w:t xml:space="preserve">(30) "Protective arrangement under Article 5 of this chapter" means a court order entered under RCW 11.130.585 or 11.130.590.</w:t>
      </w:r>
    </w:p>
    <w:p>
      <w:pPr>
        <w:spacing w:before="0" w:after="0" w:line="408" w:lineRule="exact"/>
        <w:ind w:left="0" w:right="0" w:firstLine="576"/>
        <w:jc w:val="left"/>
      </w:pPr>
      <w:r>
        <w:rPr/>
        <w:t xml:space="preserve">(31)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(32) "Relative" means any person related by blood or by law to the person subject to guardianship, conservatorship, or other protective arrangements.</w:t>
      </w:r>
    </w:p>
    <w:p>
      <w:pPr>
        <w:spacing w:before="0" w:after="0" w:line="408" w:lineRule="exact"/>
        <w:ind w:left="0" w:right="0" w:firstLine="576"/>
        <w:jc w:val="left"/>
      </w:pPr>
      <w:r>
        <w:rPr/>
        <w:t xml:space="preserve">(33) "Respondent" means an individual for whom appointment of a guardian or conservator or a protective arrangement instead of guardianship or conservatorship is sought.</w:t>
      </w:r>
    </w:p>
    <w:p>
      <w:pPr>
        <w:spacing w:before="0" w:after="0" w:line="408" w:lineRule="exact"/>
        <w:ind w:left="0" w:right="0" w:firstLine="576"/>
        <w:jc w:val="left"/>
      </w:pPr>
      <w:r>
        <w:rPr/>
        <w:t xml:space="preserve">(34)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(35) "Special agent" means the person appointed by the court pursuant to RCW 11.130.375 or 11.130.635.</w:t>
      </w:r>
    </w:p>
    <w:p>
      <w:pPr>
        <w:spacing w:before="0" w:after="0" w:line="408" w:lineRule="exact"/>
        <w:ind w:left="0" w:right="0" w:firstLine="576"/>
        <w:jc w:val="left"/>
      </w:pPr>
      <w:r>
        <w:rPr/>
        <w:t xml:space="preserve">(36) "Standby guardian" means a person appointed by the court under RCW 11.130.220.</w:t>
      </w:r>
    </w:p>
    <w:p>
      <w:pPr>
        <w:spacing w:before="0" w:after="0" w:line="408" w:lineRule="exact"/>
        <w:ind w:left="0" w:right="0" w:firstLine="576"/>
        <w:jc w:val="left"/>
      </w:pPr>
      <w:r>
        <w:rPr/>
        <w:t xml:space="preserve">(37)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rPr/>
        <w:t xml:space="preserve">(38) "Supported decision making" means assistance from one or more persons of an individual's choosing in understanding the nature and consequences of potential personal and financial decisions, which enables the individual to make the decisions, and in communicating a decision once made if consistent with the individual's wishes.</w:t>
      </w:r>
    </w:p>
    <w:p>
      <w:pPr>
        <w:spacing w:before="0" w:after="0" w:line="408" w:lineRule="exact"/>
        <w:ind w:left="0" w:right="0" w:firstLine="576"/>
        <w:jc w:val="left"/>
      </w:pPr>
      <w:r>
        <w:rPr/>
        <w:t xml:space="preserve">(39) "Verified receipt" is a verified receipt signed by the custodian of funds stating that a savings and loan association or bank, trust company, escrow corporation, or other corporations approved by the court hold the cash or securities of the individual subject to conservatorship subject to withdrawal only by order of the court.</w:t>
      </w:r>
    </w:p>
    <w:p>
      <w:pPr>
        <w:spacing w:before="0" w:after="0" w:line="408" w:lineRule="exact"/>
        <w:ind w:left="0" w:right="0" w:firstLine="576"/>
        <w:jc w:val="left"/>
      </w:pPr>
      <w:r>
        <w:rPr/>
        <w:t xml:space="preserve">(40) "Visitor" means a court visitor.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085</w:t>
      </w:r>
      <w:r>
        <w:rPr/>
        <w:t xml:space="preserve"> and 2019 c 437 s 117 are each amended to read as follows:</w:t>
      </w:r>
    </w:p>
    <w:p>
      <w:pPr>
        <w:spacing w:before="0" w:after="0" w:line="408" w:lineRule="exact"/>
        <w:ind w:left="0" w:right="0" w:firstLine="576"/>
        <w:jc w:val="left"/>
      </w:pPr>
      <w:r>
        <w:rPr/>
        <w:t xml:space="preserve">(1) Before accepting appointment as a guardian or conservator, a person shall disclose to the court whether the person:</w:t>
      </w:r>
    </w:p>
    <w:p>
      <w:pPr>
        <w:spacing w:before="0" w:after="0" w:line="408" w:lineRule="exact"/>
        <w:ind w:left="0" w:right="0" w:firstLine="576"/>
        <w:jc w:val="left"/>
      </w:pPr>
      <w:r>
        <w:rPr/>
        <w:t xml:space="preserve">(a) Is or has been a debtor in a bankruptcy, insolvency, or receivership proceeding;</w:t>
      </w:r>
    </w:p>
    <w:p>
      <w:pPr>
        <w:spacing w:before="0" w:after="0" w:line="408" w:lineRule="exact"/>
        <w:ind w:left="0" w:right="0" w:firstLine="576"/>
        <w:jc w:val="left"/>
      </w:pPr>
      <w:r>
        <w:rPr/>
        <w:t xml:space="preserve">(b) Has been convicted of:</w:t>
      </w:r>
    </w:p>
    <w:p>
      <w:pPr>
        <w:spacing w:before="0" w:after="0" w:line="408" w:lineRule="exact"/>
        <w:ind w:left="0" w:right="0" w:firstLine="576"/>
        <w:jc w:val="left"/>
      </w:pPr>
      <w:r>
        <w:rPr/>
        <w:t xml:space="preserve">(i) A felony;</w:t>
      </w:r>
    </w:p>
    <w:p>
      <w:pPr>
        <w:spacing w:before="0" w:after="0" w:line="408" w:lineRule="exact"/>
        <w:ind w:left="0" w:right="0" w:firstLine="576"/>
        <w:jc w:val="left"/>
      </w:pPr>
      <w:r>
        <w:rPr/>
        <w:t xml:space="preserve">(ii) A crime involving dishonesty, neglect, violence, or use of physical force; or</w:t>
      </w:r>
    </w:p>
    <w:p>
      <w:pPr>
        <w:spacing w:before="0" w:after="0" w:line="408" w:lineRule="exact"/>
        <w:ind w:left="0" w:right="0" w:firstLine="576"/>
        <w:jc w:val="left"/>
      </w:pPr>
      <w:r>
        <w:rPr/>
        <w:t xml:space="preserve">(iii) Other crimes relevant to the functions the individual would assume as guardian or conservator; or</w:t>
      </w:r>
    </w:p>
    <w:p>
      <w:pPr>
        <w:spacing w:before="0" w:after="0" w:line="408" w:lineRule="exact"/>
        <w:ind w:left="0" w:right="0" w:firstLine="576"/>
        <w:jc w:val="left"/>
      </w:pPr>
      <w:r>
        <w:rPr/>
        <w:t xml:space="preserve">(c) Has any court finding of a breach of fiduciary duty or a violation of any state's consumer protection act, or violation of any other statute proscribing unfair or deceptive acts or practices in the conduct of any business.</w:t>
      </w:r>
    </w:p>
    <w:p>
      <w:pPr>
        <w:spacing w:before="0" w:after="0" w:line="408" w:lineRule="exact"/>
        <w:ind w:left="0" w:right="0" w:firstLine="576"/>
        <w:jc w:val="left"/>
      </w:pPr>
      <w:r>
        <w:rPr/>
        <w:t xml:space="preserve">(2) A guardian or conservator that engages or anticipates engaging an agent the guardian or conservator knows has been convicted of a felony, a crime involving dishonesty, neglect, violence, or use of physical force, or other crimes relevant to the functions the agent is being engaged to perform promptly shall disclose that knowledge to the court.</w:t>
      </w:r>
    </w:p>
    <w:p>
      <w:pPr>
        <w:spacing w:before="0" w:after="0" w:line="408" w:lineRule="exact"/>
        <w:ind w:left="0" w:right="0" w:firstLine="576"/>
        <w:jc w:val="left"/>
      </w:pPr>
      <w:r>
        <w:rPr/>
        <w:t xml:space="preserve">(3) If a conservator engages or anticipates engaging an agent to manage finances of the individual subject to conservatorship and knows the agent is or has been a debtor in a bankruptcy, insolvency, or receivership proceeding, the conservator promptly shall disclose that knowledge to the court.</w:t>
      </w:r>
    </w:p>
    <w:p>
      <w:pPr>
        <w:spacing w:before="0" w:after="0" w:line="408" w:lineRule="exact"/>
        <w:ind w:left="0" w:right="0" w:firstLine="576"/>
        <w:jc w:val="left"/>
      </w:pPr>
      <w:r>
        <w:rPr/>
        <w:t xml:space="preserve">(4) If a guardian or conservator that engages or anticipates engaging an agent and knows the agent has any court finding of a breach of fiduciary duty or a violation of any state's consumer protection act, or violation of any other statute proscribing unfair or deceptive acts or practices in the conduct of any business, the guardian or conservator promptly shall disclose that knowledge to the court.</w:t>
      </w:r>
    </w:p>
    <w:p>
      <w:pPr>
        <w:spacing w:before="0" w:after="0" w:line="408" w:lineRule="exact"/>
        <w:ind w:left="0" w:right="0" w:firstLine="576"/>
        <w:jc w:val="left"/>
      </w:pPr>
      <w:r>
        <w:rPr>
          <w:u w:val="single"/>
        </w:rPr>
        <w:t xml:space="preserve">(5) A court may not be able to access certain databases. The parties and not the court are responsible for confirming the accuracy of what is represented.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210</w:t>
      </w:r>
      <w:r>
        <w:rPr/>
        <w:t xml:space="preserve"> and 2020 c 312 s 105 are each amended to read as follows:</w:t>
      </w:r>
    </w:p>
    <w:p>
      <w:pPr>
        <w:spacing w:before="0" w:after="0" w:line="408" w:lineRule="exact"/>
        <w:ind w:left="0" w:right="0" w:firstLine="576"/>
        <w:jc w:val="left"/>
      </w:pPr>
      <w:r>
        <w:rPr/>
        <w:t xml:space="preserve">(1) Before granting any order under this chapter, the court must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must:</w:t>
      </w:r>
    </w:p>
    <w:p>
      <w:pPr>
        <w:spacing w:before="0" w:after="0" w:line="408" w:lineRule="exact"/>
        <w:ind w:left="0" w:right="0" w:firstLine="576"/>
        <w:jc w:val="left"/>
      </w:pPr>
      <w:r>
        <w:rPr/>
        <w:t xml:space="preserve">(a) Direct the department of children, youth, and families to release information </w:t>
      </w:r>
      <w:r>
        <w:rPr>
          <w:u w:val="single"/>
        </w:rPr>
        <w:t xml:space="preserve">regarding all proposed guardians and all adult members of any proposed guardian's household</w:t>
      </w:r>
      <w:r>
        <w:rPr/>
        <w:t xml:space="preserve">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w:t>
      </w:r>
      <w:r>
        <w:t>((</w:t>
      </w:r>
      <w:r>
        <w:rPr>
          <w:strike/>
        </w:rPr>
        <w:t xml:space="preserve">the petitioner and</w:t>
      </w:r>
      <w:r>
        <w:t>))</w:t>
      </w:r>
      <w:r>
        <w:rPr/>
        <w:t xml:space="preserve"> </w:t>
      </w:r>
      <w:r>
        <w:rPr>
          <w:u w:val="single"/>
        </w:rPr>
        <w:t xml:space="preserve">all proposed guardians as well as all</w:t>
      </w:r>
      <w:r>
        <w:rPr/>
        <w:t xml:space="preserve"> adult members of the </w:t>
      </w:r>
      <w:r>
        <w:t>((</w:t>
      </w:r>
      <w:r>
        <w:rPr>
          <w:strike/>
        </w:rPr>
        <w:t xml:space="preserve">petitioner's</w:t>
      </w:r>
      <w:r>
        <w:t>))</w:t>
      </w:r>
      <w:r>
        <w:rPr/>
        <w:t xml:space="preserve"> </w:t>
      </w:r>
      <w:r>
        <w:rPr>
          <w:u w:val="single"/>
        </w:rPr>
        <w:t xml:space="preserve">proposed guardian's</w:t>
      </w:r>
      <w:r>
        <w:rPr/>
        <w:t xml:space="preserve">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215</w:t>
      </w:r>
      <w:r>
        <w:rPr/>
        <w:t xml:space="preserve"> and 2020 c 312 s 106 are each amended to read as follows:</w:t>
      </w:r>
    </w:p>
    <w:p>
      <w:pPr>
        <w:spacing w:before="0" w:after="0" w:line="408" w:lineRule="exact"/>
        <w:ind w:left="0" w:right="0" w:firstLine="576"/>
        <w:jc w:val="left"/>
      </w:pPr>
      <w:r>
        <w:rPr/>
        <w:t xml:space="preserve">(1) After a hearing under RCW 11.130.195, the court may appoint a guardian for a minor, if appointment is proper under RCW 11.130.185, dismiss the proceeding, or take other appropriate action consistent with this chapter or law of this state other than this chapter.</w:t>
      </w:r>
    </w:p>
    <w:p>
      <w:pPr>
        <w:spacing w:before="0" w:after="0" w:line="408" w:lineRule="exact"/>
        <w:ind w:left="0" w:right="0" w:firstLine="576"/>
        <w:jc w:val="left"/>
      </w:pPr>
      <w:r>
        <w:rPr/>
        <w:t xml:space="preserve">(2) In appointing a guardian under subsection (1) of this section, the following rules apply:</w:t>
      </w:r>
    </w:p>
    <w:p>
      <w:pPr>
        <w:spacing w:before="0" w:after="0" w:line="408" w:lineRule="exact"/>
        <w:ind w:left="0" w:right="0" w:firstLine="576"/>
        <w:jc w:val="left"/>
      </w:pPr>
      <w:r>
        <w:rPr/>
        <w:t xml:space="preserve">(a) The court shall appoint a person nominated as guardian by a parent of the minor in a </w:t>
      </w:r>
      <w:r>
        <w:rPr>
          <w:u w:val="single"/>
        </w:rPr>
        <w:t xml:space="preserve">probated</w:t>
      </w:r>
      <w:r>
        <w:rPr/>
        <w:t xml:space="preserve"> will or other record unless the court finds the appointment is contrary to the best interest of the minor. </w:t>
      </w:r>
      <w:r>
        <w:rPr>
          <w:u w:val="single"/>
        </w:rPr>
        <w:t xml:space="preserve">Any "other record" must be a declaration or other sworn document and may include a power of attorney or other sworn statement as to the care, custody, or control of the minor child.</w:t>
      </w:r>
    </w:p>
    <w:p>
      <w:pPr>
        <w:spacing w:before="0" w:after="0" w:line="408" w:lineRule="exact"/>
        <w:ind w:left="0" w:right="0" w:firstLine="576"/>
        <w:jc w:val="left"/>
      </w:pPr>
      <w:r>
        <w:rPr/>
        <w:t xml:space="preserve">(b) If multiple parents have nominated different persons to serve as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(c) If a guardian is not appointed under (a) or (b) of this subsection, the court shall appoint the person nominated by the minor if the minor is twelve years of age or older unless the court finds that appointment is contrary to the best interest of the minor. In that case, the court shall appoint as guardian a person whose appointment is in the best interest of the minor.</w:t>
      </w:r>
    </w:p>
    <w:p>
      <w:pPr>
        <w:spacing w:before="0" w:after="0" w:line="408" w:lineRule="exact"/>
        <w:ind w:left="0" w:right="0" w:firstLine="576"/>
        <w:jc w:val="left"/>
      </w:pPr>
      <w:r>
        <w:rPr/>
        <w:t xml:space="preserve">(3) In the interest of maintaining or encouraging involvement by a minor's parent in the minor's life, developing self-reliance of the minor, or for other good cause, the court, at the time of appointment of a guardian for the minor or later, on its own or on motion of the minor or other interested person, may create a limited guardianship by limiting the powers otherwise granted by this article to the guardian. Following the same procedure, the court may grant additional powers or withdraw powers previously granted.</w:t>
      </w:r>
    </w:p>
    <w:p>
      <w:pPr>
        <w:spacing w:before="0" w:after="0" w:line="408" w:lineRule="exact"/>
        <w:ind w:left="0" w:right="0" w:firstLine="576"/>
        <w:jc w:val="left"/>
      </w:pPr>
      <w:r>
        <w:rPr/>
        <w:t xml:space="preserve">(4) The court, as part of an order appointing a guardian for a minor, shall state rights retained by any parent of the minor, which shall preserve the parent-child relationship through an order for parent-child visitation and other contact, unless the court finds the relationship should be limited or restricted under RCW 26.09.191; and which may include decision making regarding the minor's health care, education, or other matter, or access to a record regarding the minor.</w:t>
      </w:r>
    </w:p>
    <w:p>
      <w:pPr>
        <w:spacing w:before="0" w:after="0" w:line="408" w:lineRule="exact"/>
        <w:ind w:left="0" w:right="0" w:firstLine="576"/>
        <w:jc w:val="left"/>
      </w:pPr>
      <w:r>
        <w:rPr/>
        <w:t xml:space="preserve">(5) An order granting a guardianship for a minor must state that each parent of the minor is entitled to notice that:</w:t>
      </w:r>
    </w:p>
    <w:p>
      <w:pPr>
        <w:spacing w:before="0" w:after="0" w:line="408" w:lineRule="exact"/>
        <w:ind w:left="0" w:right="0" w:firstLine="576"/>
        <w:jc w:val="left"/>
      </w:pPr>
      <w:r>
        <w:rPr/>
        <w:t xml:space="preserve">(a) The guardian has delegated custody of the minor subject to guardianship;</w:t>
      </w:r>
    </w:p>
    <w:p>
      <w:pPr>
        <w:spacing w:before="0" w:after="0" w:line="408" w:lineRule="exact"/>
        <w:ind w:left="0" w:right="0" w:firstLine="576"/>
        <w:jc w:val="left"/>
      </w:pPr>
      <w:r>
        <w:rPr/>
        <w:t xml:space="preserve">(b) The court has modified or limited the powers of the guardian; or</w:t>
      </w:r>
    </w:p>
    <w:p>
      <w:pPr>
        <w:spacing w:before="0" w:after="0" w:line="408" w:lineRule="exact"/>
        <w:ind w:left="0" w:right="0" w:firstLine="576"/>
        <w:jc w:val="left"/>
      </w:pPr>
      <w:r>
        <w:rPr/>
        <w:t xml:space="preserve">(c) The court has removed the guardian.</w:t>
      </w:r>
    </w:p>
    <w:p>
      <w:pPr>
        <w:spacing w:before="0" w:after="0" w:line="408" w:lineRule="exact"/>
        <w:ind w:left="0" w:right="0" w:firstLine="576"/>
        <w:jc w:val="left"/>
      </w:pPr>
      <w:r>
        <w:rPr/>
        <w:t xml:space="preserve">(6) An order granting a guardianship for a minor must identify any person in addition to a parent of the minor which is entitled to notice of the events listed in subsection (5) of this section.</w:t>
      </w:r>
    </w:p>
    <w:p>
      <w:pPr>
        <w:spacing w:before="0" w:after="0" w:line="408" w:lineRule="exact"/>
        <w:ind w:left="0" w:right="0" w:firstLine="576"/>
        <w:jc w:val="left"/>
      </w:pPr>
      <w:r>
        <w:rPr/>
        <w:t xml:space="preserve">(7) An order granting guardianship for a minor must direct the clerk of the court to issue letters of office to the guardian containing an expiration date which should be the minor's eighteenth birthday.</w:t>
      </w:r>
    </w:p>
    <w:p/>
    <w:p>
      <w:pPr>
        <w:jc w:val="center"/>
      </w:pPr>
      <w:r>
        <w:rPr>
          <w:b/>
        </w:rPr>
        <w:t>--- END ---</w:t>
      </w:r>
    </w:p>
    <w:sectPr>
      <w:pgNumType w:start="1"/>
      <w:footerReference xmlns:r="http://schemas.openxmlformats.org/officeDocument/2006/relationships" r:id="R16a5a184be2a48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b4b18e3735470e" /><Relationship Type="http://schemas.openxmlformats.org/officeDocument/2006/relationships/footer" Target="/word/footer1.xml" Id="R16a5a184be2a48ad" /></Relationships>
</file>