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7c772ba02427a" /></Relationships>
</file>

<file path=word/document.xml><?xml version="1.0" encoding="utf-8"?>
<w:document xmlns:w="http://schemas.openxmlformats.org/wordprocessingml/2006/main">
  <w:body>
    <w:p>
      <w:r>
        <w:t>S-3441.1</w:t>
      </w:r>
    </w:p>
    <w:p>
      <w:pPr>
        <w:jc w:val="center"/>
      </w:pPr>
      <w:r>
        <w:t>_______________________________________________</w:t>
      </w:r>
    </w:p>
    <w:p/>
    <w:p>
      <w:pPr>
        <w:jc w:val="center"/>
      </w:pPr>
      <w:r>
        <w:rPr>
          <w:b/>
        </w:rPr>
        <w:t>SENATE BILL 5834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Carlyle, Frockt, Nguyen, and Stanford</w:t>
      </w:r>
    </w:p>
    <w:p/>
    <w:p>
      <w:r>
        <w:rPr>
          <w:t xml:space="preserve">Read first time 01/12/22.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enterprise-wide technology policies in state government to ensure consistency, security, and responsible use of data; amending RCW 43.105.054 and 43.105.369;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values the highest level of quality for the use of technology to improve services for the public, provide for accessibility and cost savings, and meet the public's needs. This includes the smart use of the cloud technology, applications, and mobile technology and the like that meet the highest standards of quality. The high quality use of technology requires rigorously following evidence-based best practices, supporting the state workforce with continuous learning, and responsibly managing the public's data, privacy, and security.</w:t>
      </w:r>
    </w:p>
    <w:p>
      <w:pPr>
        <w:spacing w:before="0" w:after="0" w:line="408" w:lineRule="exact"/>
        <w:ind w:left="0" w:right="0" w:firstLine="576"/>
        <w:jc w:val="left"/>
      </w:pPr>
      <w:r>
        <w:rPr/>
        <w:t xml:space="preserve">(2) The legislature further finds that statewide data privacy and security policies have been in effect as recommendations for years, but the implementation of these policies has been sporadic, uncoordinated, and inconsistent. State agencies operate under a highly decentralized model and must design, develop, and implement their own programs in isolation and silos from others.</w:t>
      </w:r>
    </w:p>
    <w:p>
      <w:pPr>
        <w:spacing w:before="0" w:after="0" w:line="408" w:lineRule="exact"/>
        <w:ind w:left="0" w:right="0" w:firstLine="576"/>
        <w:jc w:val="left"/>
      </w:pPr>
      <w:r>
        <w:rPr/>
        <w:t xml:space="preserve">(3) Voluntary compliance with these policies has shown to be insufficient. It is now important to require a more coordinated, standardized approach. Therefore, the legislature intends to elevate the quality of the state's use of technology by ensuring enterprise-level best practices, standards, and policies and to emphasize the expectation that agencies will be more rigorous about adopting and implementing such best practices, standards, and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054</w:t>
      </w:r>
      <w:r>
        <w:rPr/>
        <w:t xml:space="preserve"> and 2021 c 291 s 9 are each amended to read as follows:</w:t>
      </w:r>
    </w:p>
    <w:p>
      <w:pPr>
        <w:spacing w:before="0" w:after="0" w:line="408" w:lineRule="exact"/>
        <w:ind w:left="0" w:right="0" w:firstLine="576"/>
        <w:jc w:val="left"/>
      </w:pPr>
      <w:r>
        <w:rPr/>
        <w:t xml:space="preserve">(1) The director shall establish standards and policies to govern information technology in the state of Washington.</w:t>
      </w:r>
    </w:p>
    <w:p>
      <w:pPr>
        <w:spacing w:before="0" w:after="0" w:line="408" w:lineRule="exact"/>
        <w:ind w:left="0" w:right="0" w:firstLine="576"/>
        <w:jc w:val="left"/>
      </w:pPr>
      <w:r>
        <w:rPr/>
        <w:t xml:space="preserve">(2) The office shall have the following powers and duties related to information services:</w:t>
      </w:r>
    </w:p>
    <w:p>
      <w:pPr>
        <w:spacing w:before="0" w:after="0" w:line="408" w:lineRule="exact"/>
        <w:ind w:left="0" w:right="0" w:firstLine="576"/>
        <w:jc w:val="left"/>
      </w:pPr>
      <w:r>
        <w:rPr/>
        <w:t xml:space="preserve">(a) To develop statewide standards and policies governing the:</w:t>
      </w:r>
    </w:p>
    <w:p>
      <w:pPr>
        <w:spacing w:before="0" w:after="0" w:line="408" w:lineRule="exact"/>
        <w:ind w:left="0" w:right="0" w:firstLine="576"/>
        <w:jc w:val="left"/>
      </w:pPr>
      <w:r>
        <w:rPr/>
        <w:t xml:space="preserve">(i) Acquisition of equipment, software, and technology-related services;</w:t>
      </w:r>
    </w:p>
    <w:p>
      <w:pPr>
        <w:spacing w:before="0" w:after="0" w:line="408" w:lineRule="exact"/>
        <w:ind w:left="0" w:right="0" w:firstLine="576"/>
        <w:jc w:val="left"/>
      </w:pPr>
      <w:r>
        <w:rPr/>
        <w:t xml:space="preserve">(ii) Disposition of equipment;</w:t>
      </w:r>
    </w:p>
    <w:p>
      <w:pPr>
        <w:spacing w:before="0" w:after="0" w:line="408" w:lineRule="exact"/>
        <w:ind w:left="0" w:right="0" w:firstLine="576"/>
        <w:jc w:val="left"/>
      </w:pPr>
      <w:r>
        <w:rPr/>
        <w:t xml:space="preserve">(iii) Licensing of the radio spectrum by or on behalf of state agencies; and</w:t>
      </w:r>
    </w:p>
    <w:p>
      <w:pPr>
        <w:spacing w:before="0" w:after="0" w:line="408" w:lineRule="exact"/>
        <w:ind w:left="0" w:right="0" w:firstLine="576"/>
        <w:jc w:val="left"/>
      </w:pPr>
      <w:r>
        <w:rPr/>
        <w:t xml:space="preserve">(iv) Confidentiality of computerized data;</w:t>
      </w:r>
    </w:p>
    <w:p>
      <w:pPr>
        <w:spacing w:before="0" w:after="0" w:line="408" w:lineRule="exact"/>
        <w:ind w:left="0" w:right="0" w:firstLine="576"/>
        <w:jc w:val="left"/>
      </w:pPr>
      <w:r>
        <w:rPr/>
        <w:t xml:space="preserve">(b) To develop statewide and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public postsecondary education institutions, educational service districts, or statewide or regional providers of K-12 information technology services;</w:t>
      </w:r>
    </w:p>
    <w:p>
      <w:pPr>
        <w:spacing w:before="0" w:after="0" w:line="408" w:lineRule="exact"/>
        <w:ind w:left="0" w:right="0" w:firstLine="576"/>
        <w:jc w:val="left"/>
      </w:pPr>
      <w:r>
        <w:rPr/>
        <w:t xml:space="preserve">(d) With input from the legislature and the judiciary, to provide direction concerning strategic planning goals and objectives for the state;</w:t>
      </w:r>
    </w:p>
    <w:p>
      <w:pPr>
        <w:spacing w:before="0" w:after="0" w:line="408" w:lineRule="exact"/>
        <w:ind w:left="0" w:right="0" w:firstLine="576"/>
        <w:jc w:val="left"/>
      </w:pPr>
      <w:r>
        <w:rPr/>
        <w:t xml:space="preserve">(e) To establish policies for the periodic review by the director of state agency performance which may include but are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w:t>
      </w:r>
    </w:p>
    <w:p>
      <w:pPr>
        <w:spacing w:before="0" w:after="0" w:line="408" w:lineRule="exact"/>
        <w:ind w:left="0" w:right="0" w:firstLine="576"/>
        <w:jc w:val="left"/>
      </w:pPr>
      <w:r>
        <w:rPr/>
        <w:t xml:space="preserve">(iii) Project management; </w:t>
      </w:r>
      <w:r>
        <w:t>((</w:t>
      </w:r>
      <w:r>
        <w:rPr>
          <w:strike/>
        </w:rPr>
        <w:t xml:space="preserve">and</w:t>
      </w:r>
      <w:r>
        <w:t>))</w:t>
      </w:r>
    </w:p>
    <w:p>
      <w:pPr>
        <w:spacing w:before="0" w:after="0" w:line="408" w:lineRule="exact"/>
        <w:ind w:left="0" w:right="0" w:firstLine="576"/>
        <w:jc w:val="left"/>
      </w:pPr>
      <w:r>
        <w:rPr/>
        <w:t xml:space="preserve">(iv) Cybersecurity, in coordination with the office of cybersecurity</w:t>
      </w:r>
      <w:r>
        <w:rPr>
          <w:u w:val="single"/>
        </w:rPr>
        <w:t xml:space="preserve">; and</w:t>
      </w:r>
    </w:p>
    <w:p>
      <w:pPr>
        <w:spacing w:before="0" w:after="0" w:line="408" w:lineRule="exact"/>
        <w:ind w:left="0" w:right="0" w:firstLine="576"/>
        <w:jc w:val="left"/>
      </w:pPr>
      <w:r>
        <w:rPr>
          <w:u w:val="single"/>
        </w:rPr>
        <w:t xml:space="preserve">(v) Privacy, in coordination with the office of privacy and data protection</w:t>
      </w:r>
      <w:r>
        <w:rPr/>
        <w:t xml:space="preserve">;</w:t>
      </w:r>
    </w:p>
    <w:p>
      <w:pPr>
        <w:spacing w:before="0" w:after="0" w:line="408" w:lineRule="exact"/>
        <w:ind w:left="0" w:right="0" w:firstLine="576"/>
        <w:jc w:val="left"/>
      </w:pPr>
      <w:r>
        <w:rPr/>
        <w:t xml:space="preserve">(f) To coordinate with state agencies with an annual information technology expenditure that exceeds </w:t>
      </w:r>
      <w:r>
        <w:t>((</w:t>
      </w:r>
      <w:r>
        <w:rPr>
          <w:strike/>
        </w:rPr>
        <w:t xml:space="preserve">ten million dollars</w:t>
      </w:r>
      <w:r>
        <w:t>))</w:t>
      </w:r>
      <w:r>
        <w:rPr/>
        <w:t xml:space="preserve"> </w:t>
      </w:r>
      <w:r>
        <w:rPr>
          <w:u w:val="single"/>
        </w:rPr>
        <w:t xml:space="preserve">$10,000,000</w:t>
      </w:r>
      <w:r>
        <w:rPr/>
        <w:t xml:space="preserve"> to implement a technology business management program to identify opportunities for savings and efficiencies in information technology expenditures and to monitor ongoing financial performance of technology investments;</w:t>
      </w:r>
    </w:p>
    <w:p>
      <w:pPr>
        <w:spacing w:before="0" w:after="0" w:line="408" w:lineRule="exact"/>
        <w:ind w:left="0" w:right="0" w:firstLine="576"/>
        <w:jc w:val="left"/>
      </w:pPr>
      <w:r>
        <w:rPr/>
        <w:t xml:space="preserve">(g) In conjunction with the consolidated technology services agency, to develop statewide standards for agency purchases of technology networking equipment and services;</w:t>
      </w:r>
    </w:p>
    <w:p>
      <w:pPr>
        <w:spacing w:before="0" w:after="0" w:line="408" w:lineRule="exact"/>
        <w:ind w:left="0" w:right="0" w:firstLine="576"/>
        <w:jc w:val="left"/>
      </w:pPr>
      <w:r>
        <w:rPr/>
        <w:t xml:space="preserve">(h) To implement a process for detecting, reporting, and responding to security incidents consistent with the information security standards, policies, and guidelines adopted by the director;</w:t>
      </w:r>
    </w:p>
    <w:p>
      <w:pPr>
        <w:spacing w:before="0" w:after="0" w:line="408" w:lineRule="exact"/>
        <w:ind w:left="0" w:right="0" w:firstLine="576"/>
        <w:jc w:val="left"/>
      </w:pPr>
      <w:r>
        <w:rPr/>
        <w:t xml:space="preserve">(i) To develop plans and procedures to ensure the continuity of commerce for information resources that support the operations and assets of state agencies in the event of a security incident; and</w:t>
      </w:r>
    </w:p>
    <w:p>
      <w:pPr>
        <w:spacing w:before="0" w:after="0" w:line="408" w:lineRule="exact"/>
        <w:ind w:left="0" w:right="0" w:firstLine="576"/>
        <w:jc w:val="left"/>
      </w:pPr>
      <w:r>
        <w:rPr/>
        <w:t xml:space="preserve">(j) To work with the office of cybersecurity, department of commerce, and other economic development stakeholders to facilitate the development of a strategy that includes key local, state, and federal assets that will create Washington as a national leader in cybersecurity. The office shall collaborate with, including but not limited to, community colleges, universities, the national guard, the department of defense, the department of energy, and national laboratories to develop the strategy.</w:t>
      </w:r>
    </w:p>
    <w:p>
      <w:pPr>
        <w:spacing w:before="0" w:after="0" w:line="408" w:lineRule="exact"/>
        <w:ind w:left="0" w:right="0" w:firstLine="576"/>
        <w:jc w:val="left"/>
      </w:pPr>
      <w:r>
        <w:rPr/>
        <w:t xml:space="preserve">(3) Statewide technical standards to promote and facilitate electronic information sharing and access are an essential component of acceptable and reliable public access service and complement content-related standards designed to meet those goals. The office shall:</w:t>
      </w:r>
    </w:p>
    <w:p>
      <w:pPr>
        <w:spacing w:before="0" w:after="0" w:line="408" w:lineRule="exact"/>
        <w:ind w:left="0" w:right="0" w:firstLine="576"/>
        <w:jc w:val="left"/>
      </w:pPr>
      <w:r>
        <w:rPr/>
        <w:t xml:space="preserve">(a)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(b) Require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In developing these standards, the office is encouraged to include the state library, state archives, and appropriate representatives of state and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w:t>
      </w:r>
      <w:r>
        <w:rPr>
          <w:u w:val="single"/>
        </w:rPr>
        <w:t xml:space="preserve">and establish</w:t>
      </w:r>
      <w:r>
        <w:rPr/>
        <w:t xml:space="preserv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p>
    <w:p>
      <w:pPr>
        <w:spacing w:before="0" w:after="0" w:line="408" w:lineRule="exact"/>
        <w:ind w:left="0" w:right="0" w:firstLine="576"/>
        <w:jc w:val="left"/>
      </w:pPr>
      <w:r>
        <w:rPr>
          <w:u w:val="single"/>
        </w:rPr>
        <w:t xml:space="preserve">(8)(a) By July 31, 2022, the office of privacy and data protection must establish privacy principles and best practices. The privacy principles and best practices may be updated as needed.</w:t>
      </w:r>
    </w:p>
    <w:p>
      <w:pPr>
        <w:spacing w:before="0" w:after="0" w:line="408" w:lineRule="exact"/>
        <w:ind w:left="0" w:right="0" w:firstLine="576"/>
        <w:jc w:val="left"/>
      </w:pPr>
      <w:r>
        <w:rPr>
          <w:u w:val="single"/>
        </w:rPr>
        <w:t xml:space="preserve">(b) Beginning July 1, 2023, except as provided in (c) of this subsection, each state agency must adopt the privacy principles and best practices established by the office of privacy and data protection pursuant to subsection (3)(c) of this section through its privacy policies and procedures. Each state agency must review the policies and procedures annually to ensure they are current with the privacy principles and best practices established by the office of privacy and data protection.</w:t>
      </w:r>
    </w:p>
    <w:p>
      <w:pPr>
        <w:spacing w:before="0" w:after="0" w:line="408" w:lineRule="exact"/>
        <w:ind w:left="0" w:right="0" w:firstLine="576"/>
        <w:jc w:val="left"/>
      </w:pPr>
      <w:r>
        <w:rPr>
          <w:u w:val="single"/>
        </w:rPr>
        <w:t xml:space="preserve">(c) A state agency with a requirement that precludes it from complying with (b) of this subsection must receive a waiver from the office of privacy and data protection. Waivers must be based upon written justification from the requesting state agency citing specific service or performance requirements for needing a waiver, including an estimate of how much additional time is needed and what specific resources would assist the state agency in complying.</w:t>
      </w:r>
    </w:p>
    <w:p>
      <w:pPr>
        <w:spacing w:before="0" w:after="0" w:line="408" w:lineRule="exact"/>
        <w:ind w:left="0" w:right="0" w:firstLine="576"/>
        <w:jc w:val="left"/>
      </w:pPr>
      <w:r>
        <w:rPr>
          <w:u w:val="single"/>
        </w:rPr>
        <w:t xml:space="preserve">(d) The office of privacy and data protection must assist state agencies in meeting the requirements of this subsection.</w:t>
      </w:r>
    </w:p>
    <w:p>
      <w:pPr>
        <w:spacing w:before="0" w:after="0" w:line="408" w:lineRule="exact"/>
        <w:ind w:left="0" w:right="0" w:firstLine="576"/>
        <w:jc w:val="left"/>
      </w:pPr>
      <w:r>
        <w:rPr>
          <w:u w:val="single"/>
        </w:rPr>
        <w:t xml:space="preserve">(e) This subsection does not apply to institutions of higher education.</w:t>
      </w:r>
    </w:p>
    <w:p/>
    <w:p>
      <w:pPr>
        <w:jc w:val="center"/>
      </w:pPr>
      <w:r>
        <w:rPr>
          <w:b/>
        </w:rPr>
        <w:t>--- END ---</w:t>
      </w:r>
    </w:p>
    <w:sectPr>
      <w:pgNumType w:start="1"/>
      <w:footerReference xmlns:r="http://schemas.openxmlformats.org/officeDocument/2006/relationships" r:id="R35eafb25ed914e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8b3c92209b4a14" /><Relationship Type="http://schemas.openxmlformats.org/officeDocument/2006/relationships/footer" Target="/word/footer1.xml" Id="R35eafb25ed914e0b" /></Relationships>
</file>