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965b7de6d04aa9" /></Relationships>
</file>

<file path=word/document.xml><?xml version="1.0" encoding="utf-8"?>
<w:document xmlns:w="http://schemas.openxmlformats.org/wordprocessingml/2006/main">
  <w:body>
    <w:p>
      <w:r>
        <w:t>S-3537.1</w:t>
      </w:r>
    </w:p>
    <w:p>
      <w:pPr>
        <w:jc w:val="center"/>
      </w:pPr>
      <w:r>
        <w:t>_______________________________________________</w:t>
      </w:r>
    </w:p>
    <w:p/>
    <w:p>
      <w:pPr>
        <w:jc w:val="center"/>
      </w:pPr>
      <w:r>
        <w:rPr>
          <w:b/>
        </w:rPr>
        <w:t>SENATE BILL 5864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 Wilson, Dozier, Fortunato, Holy, Padden, Short, Wagoner, and J. Wilson</w:t>
      </w:r>
    </w:p>
    <w:p/>
    <w:p>
      <w:r>
        <w:rPr>
          <w:t xml:space="preserve">Read first time 01/14/22.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eligibility for certain unvaccinated employees; amending RCW 50.20.010, 50.20.050, and 50.29.021; reenacting and amending RCW 50.20.050;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2021 c 251 s 2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The individual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The individual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The individual is able to work, and is available for work in any trade, occupation, profession, or business for which the individual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The individual has been unemployed for a waiting period of one week;</w:t>
      </w:r>
    </w:p>
    <w:p>
      <w:pPr>
        <w:spacing w:before="0" w:after="0" w:line="408" w:lineRule="exact"/>
        <w:ind w:left="0" w:right="0" w:firstLine="576"/>
        <w:jc w:val="left"/>
      </w:pPr>
      <w:r>
        <w:rPr/>
        <w:t xml:space="preserve">(e) The individual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t xml:space="preserve">(3)(a) For any weeks of unemployment insurance benefits when the one week waiting period is fully paid or fully reimbursed by the federal government, subsection (1)(d) of this section is waived.</w:t>
      </w:r>
    </w:p>
    <w:p>
      <w:pPr>
        <w:spacing w:before="0" w:after="0" w:line="408" w:lineRule="exact"/>
        <w:ind w:left="0" w:right="0" w:firstLine="576"/>
        <w:jc w:val="left"/>
      </w:pPr>
      <w:r>
        <w:rPr/>
        <w:t xml:space="preserve">(b) For any weeks of unemployment insurance benefits when the one week waiting period is partially paid or partially reimbursed by the federal government, the department may, by rule, elect to waive subsection (1)(d) of this section.</w:t>
      </w:r>
    </w:p>
    <w:p>
      <w:pPr>
        <w:spacing w:before="0" w:after="0" w:line="408" w:lineRule="exact"/>
        <w:ind w:left="0" w:right="0" w:firstLine="576"/>
        <w:jc w:val="left"/>
      </w:pPr>
      <w:r>
        <w:rPr/>
        <w:t xml:space="preserve">(4) During the weeks of a public health emergency, an unemployed individual may also meet the requirements of subsection (1)(c) of this section if:</w:t>
      </w:r>
    </w:p>
    <w:p>
      <w:pPr>
        <w:spacing w:before="0" w:after="0" w:line="408" w:lineRule="exact"/>
        <w:ind w:left="0" w:right="0" w:firstLine="576"/>
        <w:jc w:val="left"/>
      </w:pPr>
      <w:r>
        <w:rPr/>
        <w:t xml:space="preserve">(a) The unemployed individual is able to perform, available to perform, and actively seeking suitable work which can be performed for an employer from the individual's home; and</w:t>
      </w:r>
    </w:p>
    <w:p>
      <w:pPr>
        <w:spacing w:before="0" w:after="0" w:line="408" w:lineRule="exact"/>
        <w:ind w:left="0" w:right="0" w:firstLine="576"/>
        <w:jc w:val="left"/>
      </w:pPr>
      <w:r>
        <w:rPr/>
        <w:t xml:space="preserve">(b) The unemployed individual or another individual residing with the unemployed individual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w:t>
      </w:r>
    </w:p>
    <w:p>
      <w:pPr>
        <w:spacing w:before="0" w:after="0" w:line="408" w:lineRule="exact"/>
        <w:ind w:left="0" w:right="0" w:firstLine="576"/>
        <w:jc w:val="left"/>
      </w:pPr>
      <w:r>
        <w:rPr/>
        <w:t xml:space="preserve">(A) The federal centers for disease control and prevention;</w:t>
      </w:r>
    </w:p>
    <w:p>
      <w:pPr>
        <w:spacing w:before="0" w:after="0" w:line="408" w:lineRule="exact"/>
        <w:ind w:left="0" w:right="0" w:firstLine="576"/>
        <w:jc w:val="left"/>
      </w:pPr>
      <w:r>
        <w:rPr/>
        <w:t xml:space="preserve">(B) The department of health; or</w:t>
      </w:r>
    </w:p>
    <w:p>
      <w:pPr>
        <w:spacing w:before="0" w:after="0" w:line="408" w:lineRule="exact"/>
        <w:ind w:left="0" w:right="0" w:firstLine="576"/>
        <w:jc w:val="left"/>
      </w:pPr>
      <w:r>
        <w:rPr/>
        <w:t xml:space="preserve">(C)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w:t>
      </w:r>
    </w:p>
    <w:p>
      <w:pPr>
        <w:spacing w:before="0" w:after="0" w:line="408" w:lineRule="exact"/>
        <w:ind w:left="0" w:right="0" w:firstLine="576"/>
        <w:jc w:val="left"/>
      </w:pPr>
      <w:r>
        <w:rPr/>
        <w:t xml:space="preserve">(A) The federal centers for disease control and prevention;</w:t>
      </w:r>
    </w:p>
    <w:p>
      <w:pPr>
        <w:spacing w:before="0" w:after="0" w:line="408" w:lineRule="exact"/>
        <w:ind w:left="0" w:right="0" w:firstLine="576"/>
        <w:jc w:val="left"/>
      </w:pPr>
      <w:r>
        <w:rPr/>
        <w:t xml:space="preserve">(B) The department of health; or</w:t>
      </w:r>
    </w:p>
    <w:p>
      <w:pPr>
        <w:spacing w:before="0" w:after="0" w:line="408" w:lineRule="exact"/>
        <w:ind w:left="0" w:right="0" w:firstLine="576"/>
        <w:jc w:val="left"/>
      </w:pPr>
      <w:r>
        <w:rPr/>
        <w:t xml:space="preserve">(C) The equivalent agency in the state where the individual resides.</w:t>
      </w:r>
    </w:p>
    <w:p>
      <w:pPr>
        <w:spacing w:before="0" w:after="0" w:line="408" w:lineRule="exact"/>
        <w:ind w:left="0" w:right="0" w:firstLine="576"/>
        <w:jc w:val="left"/>
      </w:pPr>
      <w:r>
        <w:rPr/>
        <w:t xml:space="preserve">(5)(a) During the weeks of a public health emergency, an unemployed health care worker may also meet the requirements of subsection (1)(c) of this section if the unemployed health care worker described in RCW 50.20.050(3) and 50.29.021(1)(c)(iii) is able to perform, available to perform, and actively seeking suitable work which will commence after quarantine or which can be performed for an employer from the individual's home.</w:t>
      </w:r>
    </w:p>
    <w:p>
      <w:pPr>
        <w:spacing w:before="0" w:after="0" w:line="408" w:lineRule="exact"/>
        <w:ind w:left="0" w:right="0" w:firstLine="576"/>
        <w:jc w:val="left"/>
      </w:pPr>
      <w:r>
        <w:rPr/>
        <w:t xml:space="preserve">(b) For purposes of this subsection, "health care worker" means an individual who worked at a health care facility as defined in RCW 9A.50.010, and was directly involved in the delivery of health services.</w:t>
      </w:r>
    </w:p>
    <w:p>
      <w:pPr>
        <w:spacing w:before="0" w:after="0" w:line="408" w:lineRule="exact"/>
        <w:ind w:left="0" w:right="0" w:firstLine="576"/>
        <w:jc w:val="left"/>
      </w:pPr>
      <w:r>
        <w:rPr>
          <w:u w:val="single"/>
        </w:rPr>
        <w:t xml:space="preserve">(6) An unemployed worker may also meet the requirements of subsection (1)(c) of this section if the unemployed worker described in RCW 50.20.050(4) is able to perform, available to perform, and actively seeking suitable work which can be performed for an employer where a vaccination for the novel coronavirus COVID-19 is not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2021 c 251 s 3 are each amended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 </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made reasonable efforts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or</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p>
    <w:p>
      <w:pPr>
        <w:spacing w:before="0" w:after="0" w:line="408" w:lineRule="exact"/>
        <w:ind w:left="0" w:right="0" w:firstLine="576"/>
        <w:jc w:val="left"/>
      </w:pPr>
      <w:r>
        <w:rPr/>
        <w:t xml:space="preserve">(3) 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t xml:space="preserve">(4) </w:t>
      </w:r>
      <w:r>
        <w:rPr>
          <w:u w:val="single"/>
        </w:rPr>
        <w:t xml:space="preserve">With respect to claims that occur on or after October 17, 2021, a claimant has good cause and is not disqualified from benefits under subsection (2)(a) of this section under the following circumstances, in addition to those listed under subsection (2)(b) of this section, if, the claimant, who was not fully vaccinated from the novel coronavirus COVID-19, was terminated from work or left work due to a novel coronavirus COVID-19 vaccination mandate.</w:t>
      </w:r>
    </w:p>
    <w:p>
      <w:pPr>
        <w:spacing w:before="0" w:after="0" w:line="408" w:lineRule="exact"/>
        <w:ind w:left="0" w:right="0" w:firstLine="576"/>
        <w:jc w:val="left"/>
      </w:pPr>
      <w:r>
        <w:rPr>
          <w:u w:val="single"/>
        </w:rPr>
        <w:t xml:space="preserve">(5)</w:t>
      </w:r>
      <w:r>
        <w:rPr/>
        <w:t xml:space="preserve">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2021 c 251 s 3 and 2021 c 215 s 153 are each reenacted and amended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 </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made reasonable efforts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or</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p>
    <w:p>
      <w:pPr>
        <w:spacing w:before="0" w:after="0" w:line="408" w:lineRule="exact"/>
        <w:ind w:left="0" w:right="0" w:firstLine="576"/>
        <w:jc w:val="left"/>
      </w:pPr>
      <w:r>
        <w:rPr/>
        <w:t xml:space="preserve">(3) 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t xml:space="preserve">(4) </w:t>
      </w:r>
      <w:r>
        <w:rPr>
          <w:u w:val="single"/>
        </w:rPr>
        <w:t xml:space="preserve">With respect to claims that occur on or after October 17, 2021, a claimant has good cause and is not disqualified from benefits under subsection (2)(a) of this section under the following circumstances, in addition to those listed under subsection (2)(b) of this section, if, the claimant, who was not fully vaccinated from the novel coronavirus COVID-19, was terminated from work or left work due to a novel coronavirus COVID-19 vaccination mandate.</w:t>
      </w:r>
    </w:p>
    <w:p>
      <w:pPr>
        <w:spacing w:before="0" w:after="0" w:line="408" w:lineRule="exact"/>
        <w:ind w:left="0" w:right="0" w:firstLine="576"/>
        <w:jc w:val="left"/>
      </w:pPr>
      <w:r>
        <w:rPr>
          <w:u w:val="single"/>
        </w:rPr>
        <w:t xml:space="preserve">(5)</w:t>
      </w:r>
      <w:r>
        <w:rPr/>
        <w:t xml:space="preserve">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2021 c 251 s 4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w:t>
      </w:r>
    </w:p>
    <w:p>
      <w:pPr>
        <w:spacing w:before="0" w:after="0" w:line="408" w:lineRule="exact"/>
        <w:ind w:left="0" w:right="0" w:firstLine="576"/>
        <w:jc w:val="left"/>
      </w:pPr>
      <w:r>
        <w:rPr/>
        <w:t xml:space="preserve">(ii) RCW 50.20.050 (1)(b) (v) through (x) or (2)(b) (v) through (x); </w:t>
      </w:r>
      <w:r>
        <w:t>((</w:t>
      </w:r>
      <w:r>
        <w:rPr>
          <w:strike/>
        </w:rPr>
        <w:t xml:space="preserve">or</w:t>
      </w:r>
      <w:r>
        <w:t>))</w:t>
      </w:r>
    </w:p>
    <w:p>
      <w:pPr>
        <w:spacing w:before="0" w:after="0" w:line="408" w:lineRule="exact"/>
        <w:ind w:left="0" w:right="0" w:firstLine="576"/>
        <w:jc w:val="left"/>
      </w:pPr>
      <w:r>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r>
        <w:rPr>
          <w:u w:val="single"/>
        </w:rPr>
        <w:t xml:space="preserve">; or</w:t>
      </w:r>
    </w:p>
    <w:p>
      <w:pPr>
        <w:spacing w:before="0" w:after="0" w:line="408" w:lineRule="exact"/>
        <w:ind w:left="0" w:right="0" w:firstLine="576"/>
        <w:jc w:val="left"/>
      </w:pPr>
      <w:r>
        <w:rPr>
          <w:u w:val="single"/>
        </w:rPr>
        <w:t xml:space="preserve">(iv) RCW 50.20.050(4) when the novel coronavirus COVID-19 vaccination was not mandated by a federal, state, or local government</w:t>
      </w:r>
      <w:r>
        <w:rPr/>
        <w:t xml:space="preserve">.</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50.20.050(1)(b) (iv) or (xi), (2)(b) (iv), (xi), or (xii), </w:t>
      </w:r>
      <w:r>
        <w:t>((</w:t>
      </w:r>
      <w:r>
        <w:rPr>
          <w:strike/>
        </w:rPr>
        <w:t xml:space="preserve">or</w:t>
      </w:r>
      <w:r>
        <w:t>))</w:t>
      </w:r>
      <w:r>
        <w:rPr/>
        <w:t xml:space="preserve"> (3)</w:t>
      </w:r>
      <w:r>
        <w:rPr>
          <w:u w:val="single"/>
        </w:rPr>
        <w:t xml:space="preserve">, or (4) when the novel coronavirus COVID-19 vaccination was mandated by a federal, state, or local government</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20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b9ea91cda3b44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0705055efe45ab" /><Relationship Type="http://schemas.openxmlformats.org/officeDocument/2006/relationships/footer" Target="/word/footer1.xml" Id="R4b9ea91cda3b445f" /></Relationships>
</file>