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ab6e8e00b4912" /></Relationships>
</file>

<file path=word/document.xml><?xml version="1.0" encoding="utf-8"?>
<w:document xmlns:w="http://schemas.openxmlformats.org/wordprocessingml/2006/main">
  <w:body>
    <w:p>
      <w:r>
        <w:t>S-3651.2</w:t>
      </w:r>
    </w:p>
    <w:p>
      <w:pPr>
        <w:jc w:val="center"/>
      </w:pPr>
      <w:r>
        <w:t>_______________________________________________</w:t>
      </w:r>
    </w:p>
    <w:p/>
    <w:p>
      <w:pPr>
        <w:jc w:val="center"/>
      </w:pPr>
      <w:r>
        <w:rPr>
          <w:b/>
        </w:rPr>
        <w:t>SENATE BILL 5885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Salomon, Stanford, Hasegawa, Keiser, Lovelett, Nobles, and Rolfes</w:t>
      </w:r>
    </w:p>
    <w:p/>
    <w:p>
      <w:r>
        <w:rPr>
          <w:t xml:space="preserve">Read first time 01/18/22.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marine shoreline habitat; amending RCW 77.55.231; and adding a new section to chapter 90.58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By January 1, 2023, the department must conduct a baseline survey of Puget Sound marine shorelines that renews oblique shoreline aerial imagery and incorporates the use of new technology to create a 360 degree on-the-water comprehensive view of the shoreline. The marine shoreline survey must be updated on a regular two-year cycle. The survey must document and map existing shoreline conditions, structures, and structure conditions, including structures in disrepair and structures that are derelict, and must be available to the public and incorporated into state geographic information system mapping.</w:t>
      </w:r>
    </w:p>
    <w:p>
      <w:pPr>
        <w:spacing w:before="0" w:after="0" w:line="408" w:lineRule="exact"/>
        <w:ind w:left="0" w:right="0" w:firstLine="576"/>
        <w:jc w:val="left"/>
      </w:pPr>
      <w:r>
        <w:rPr/>
        <w:t xml:space="preserve">(2) Upon completion of regular surveys, state and local permitting agencies must compare permit data with survey results to identify unpermitted development subject to potential enforcement action. This information must be incorporated into publicly available mapping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2021 c 279 s 2 are each amended to read as follows:</w:t>
      </w:r>
    </w:p>
    <w:p>
      <w:pPr>
        <w:spacing w:before="0" w:after="0" w:line="408" w:lineRule="exact"/>
        <w:ind w:left="0" w:right="0" w:firstLine="576"/>
        <w:jc w:val="left"/>
      </w:pPr>
      <w:r>
        <w:rPr/>
        <w:t xml:space="preserve">(1)(a)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t xml:space="preserve">(i) Remove the structure and restore the beach;</w:t>
      </w:r>
    </w:p>
    <w:p>
      <w:pPr>
        <w:spacing w:before="0" w:after="0" w:line="408" w:lineRule="exact"/>
        <w:ind w:left="0" w:right="0" w:firstLine="576"/>
        <w:jc w:val="left"/>
      </w:pPr>
      <w:r>
        <w:rPr/>
        <w:t xml:space="preserve">(ii) Remove the structure and install native vegetation;</w:t>
      </w:r>
    </w:p>
    <w:p>
      <w:pPr>
        <w:spacing w:before="0" w:after="0" w:line="408" w:lineRule="exact"/>
        <w:ind w:left="0" w:right="0" w:firstLine="576"/>
        <w:jc w:val="left"/>
      </w:pPr>
      <w:r>
        <w:rPr/>
        <w:t xml:space="preserve">(iii) Remove the structure and control upland drainage;</w:t>
      </w:r>
    </w:p>
    <w:p>
      <w:pPr>
        <w:spacing w:before="0" w:after="0" w:line="408" w:lineRule="exact"/>
        <w:ind w:left="0" w:right="0" w:firstLine="576"/>
        <w:jc w:val="left"/>
      </w:pPr>
      <w:r>
        <w:rPr/>
        <w:t xml:space="preserve">(iv) Remove the structure and replace it with a soft structure constructed of natural materials, including bioengineering;</w:t>
      </w:r>
    </w:p>
    <w:p>
      <w:pPr>
        <w:spacing w:before="0" w:after="0" w:line="408" w:lineRule="exact"/>
        <w:ind w:left="0" w:right="0" w:firstLine="576"/>
        <w:jc w:val="left"/>
      </w:pPr>
      <w:r>
        <w:rPr/>
        <w:t xml:space="preserve">(v) Remove the hard structure and construct upland retaining walls;</w:t>
      </w:r>
    </w:p>
    <w:p>
      <w:pPr>
        <w:spacing w:before="0" w:after="0" w:line="408" w:lineRule="exact"/>
        <w:ind w:left="0" w:right="0" w:firstLine="576"/>
        <w:jc w:val="left"/>
      </w:pPr>
      <w:r>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u w:val="single"/>
        </w:rPr>
        <w:t xml:space="preserve">(d) In the event that any person desires to replace a marine structure in the waters of Puget Sound, the marine replacement structure must meet the same design and technical standards as a new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4e591efa884044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870e624fc41f1" /><Relationship Type="http://schemas.openxmlformats.org/officeDocument/2006/relationships/footer" Target="/word/footer1.xml" Id="R4e591efa88404401" /></Relationships>
</file>