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95ebbc2854d75" /></Relationships>
</file>

<file path=word/document.xml><?xml version="1.0" encoding="utf-8"?>
<w:document xmlns:w="http://schemas.openxmlformats.org/wordprocessingml/2006/main">
  <w:body>
    <w:p>
      <w:r>
        <w:t>S-3662.1</w:t>
      </w:r>
    </w:p>
    <w:p>
      <w:pPr>
        <w:jc w:val="center"/>
      </w:pPr>
      <w:r>
        <w:t>_______________________________________________</w:t>
      </w:r>
    </w:p>
    <w:p/>
    <w:p>
      <w:pPr>
        <w:jc w:val="center"/>
      </w:pPr>
      <w:r>
        <w:rPr>
          <w:b/>
        </w:rPr>
        <w:t>SENATE BILL 5910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Billig, Conway, Hawkins, Hunt, Mullet, Saldaña, and Stanford</w:t>
      </w:r>
    </w:p>
    <w:p/>
    <w:p>
      <w:r>
        <w:rPr>
          <w:t xml:space="preserve">Read first time 01/19/22.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the availability and use of renewable hydrogen in Washington state; amending RCW 80.50.020, 54.04.190, 35.92.050, 82.08.816, 82.12.816, and 82.29A.125; adding new sections to chapter 43.330 RCW; adding a new section to chapter 82.16 RCW; creating new sections;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molecule that is necessary in the production of conventional and renewable fuels and a valuable decarbonization tool when used in sectors such as marine, aviation, steel, and cement, as well as surface transportation including light to heavy-duty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electrolysis is an essential tool to a clean energy ecosystem and emissions reduction for challenging infrastructure needs. Clean hydrogen fuel can be produced or "charged" when the electrical supply grid has surplus renewable energy, at times of low electricity use such as evenings, then made available at times of higher need and convenient locations without having to build a major larger electrical supply system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sections 102, 103, and 409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w:t>
      </w:r>
    </w:p>
    <w:p>
      <w:pPr>
        <w:spacing w:before="0" w:after="0" w:line="408" w:lineRule="exact"/>
        <w:ind w:left="0" w:right="0" w:firstLine="576"/>
        <w:jc w:val="left"/>
      </w:pPr>
      <w:r>
        <w:rPr/>
        <w:t xml:space="preserve">(6)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w:t>
      </w:r>
      <w:r>
        <w:rPr>
          <w:b/>
        </w:rPr>
        <w:t xml:space="preserve"> </w:t>
      </w:r>
      <w:r>
        <w:rPr/>
        <w:t xml:space="preserve">fuels is established. The director of the office must be appointed by the governor.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production as well as distribution;</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to support climate change mitigation and adaption; and</w:t>
      </w:r>
    </w:p>
    <w:p>
      <w:pPr>
        <w:spacing w:before="0" w:after="0" w:line="408" w:lineRule="exact"/>
        <w:ind w:left="0" w:right="0" w:firstLine="576"/>
        <w:jc w:val="left"/>
      </w:pPr>
      <w:r>
        <w:rPr/>
        <w:t xml:space="preserve">(e) Partner with overburdened communities to ensure communities equitably benefit from renewable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local government, state agencies, federal agencies, private entities, the state's public four-year institutions of higher education, and others to facilitate and promote multi-institution collaborations to drive research, development, and deployment efforts in the production, distribution, and use of renewable fuels including, but not limited to, electrolytic hydrogen;</w:t>
      </w:r>
    </w:p>
    <w:p>
      <w:pPr>
        <w:spacing w:before="0" w:after="0" w:line="408" w:lineRule="exact"/>
        <w:ind w:left="0" w:right="0" w:firstLine="576"/>
        <w:jc w:val="left"/>
      </w:pPr>
      <w:r>
        <w:rPr/>
        <w:t xml:space="preserve">(b) Review existing renewable fuels initiatives, policies, and public and private investments;</w:t>
      </w:r>
    </w:p>
    <w:p>
      <w:pPr>
        <w:spacing w:before="0" w:after="0" w:line="408" w:lineRule="exact"/>
        <w:ind w:left="0" w:right="0" w:firstLine="576"/>
        <w:jc w:val="left"/>
      </w:pPr>
      <w:r>
        <w:rPr/>
        <w:t xml:space="preserve">(c) Consider funding opportunities that provide for the coordination of public, private, state, and federal funds for the purposes of developing and deploying renewable fuels;</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w:t>
      </w:r>
    </w:p>
    <w:p>
      <w:pPr>
        <w:spacing w:before="0" w:after="0" w:line="408" w:lineRule="exact"/>
        <w:ind w:left="0" w:right="0" w:firstLine="576"/>
        <w:jc w:val="left"/>
      </w:pPr>
      <w:r>
        <w:rPr/>
        <w:t xml:space="preserve">(f) By July 1, 2024, develop a plan and recommendations for consideration by the legislature and governor on renewable fuels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409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the Washington State University extension energy program, and all other relevant state agencies.</w:t>
      </w:r>
    </w:p>
    <w:p>
      <w:pPr>
        <w:spacing w:before="0" w:after="0" w:line="408" w:lineRule="exact"/>
        <w:ind w:left="0" w:right="0" w:firstLine="576"/>
        <w:jc w:val="left"/>
      </w:pPr>
      <w:r>
        <w:rPr/>
        <w:t xml:space="preserve">(4) The office may cooperate with other state agencies in compiling data regarding the use of renewable fuels in state operations, including motor vehicle fleets, the state ferry system, and nonroad equipment.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low-cost, reliable electricity as the primary feedstock for production of clean hydrogen;</w:t>
      </w:r>
    </w:p>
    <w:p>
      <w:pPr>
        <w:spacing w:before="0" w:after="0" w:line="408" w:lineRule="exact"/>
        <w:ind w:left="0" w:right="0" w:firstLine="576"/>
        <w:jc w:val="left"/>
      </w:pPr>
      <w:r>
        <w:rPr/>
        <w:t xml:space="preserve">(iii) Already hosts several hydrogen fuel production facilities as well as production facilities in planning and design phases;</w:t>
      </w:r>
    </w:p>
    <w:p>
      <w:pPr>
        <w:spacing w:before="0" w:after="0" w:line="408" w:lineRule="exact"/>
        <w:ind w:left="0" w:right="0" w:firstLine="576"/>
        <w:jc w:val="left"/>
      </w:pPr>
      <w:r>
        <w:rPr/>
        <w:t xml:space="preserve">(iv) Has numerous industrial, maritime, and freight shipping concerns that are moving toward cleaner fuels and would help provide demand for hydrogen, as well as state and local governments currently considering hydrogen uses; and</w:t>
      </w:r>
    </w:p>
    <w:p>
      <w:pPr>
        <w:spacing w:before="0" w:after="0" w:line="408" w:lineRule="exact"/>
        <w:ind w:left="0" w:right="0" w:firstLine="576"/>
        <w:jc w:val="left"/>
      </w:pPr>
      <w:r>
        <w:rPr/>
        <w:t xml:space="preserve">(v) Has a demonstrated track record of building partnerships across the public and private sector to advance clean energy technologies.</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bring together multiple interests for the purpose of timely submitting applications to the United States secretary of energy for development of a regional hydrogen hub in Washington state.</w:t>
      </w:r>
    </w:p>
    <w:p>
      <w:pPr>
        <w:spacing w:before="0" w:after="0" w:line="408" w:lineRule="exact"/>
        <w:ind w:left="0" w:right="0" w:firstLine="576"/>
        <w:jc w:val="left"/>
      </w:pPr>
      <w:r>
        <w:rPr/>
        <w:t xml:space="preserve">(2) Subject to amounts appropriated for this specific purpose, the director of the department of commerce may provide funding to a port district, a public utility district, a city, a county, or any combination of such local governments, to assist in the preparation of an application to secure federal funding to develop a regional clean hydrogen hub in Washington state. If the director determines that a single application from a strong partnership in Washington state representing public and private sectors will make the application more competitive than supporting multiple applications, the director may not make more than one award of funding. The director shall solicit proposals that:</w:t>
      </w:r>
    </w:p>
    <w:p>
      <w:pPr>
        <w:spacing w:before="0" w:after="0" w:line="408" w:lineRule="exact"/>
        <w:ind w:left="0" w:right="0" w:firstLine="576"/>
        <w:jc w:val="left"/>
      </w:pPr>
      <w:r>
        <w:rPr/>
        <w:t xml:space="preserve">(a) Demonstrate a broad assembly of participants in developing and implementing the infrastructure of a regional hydrogen hub;</w:t>
      </w:r>
    </w:p>
    <w:p>
      <w:pPr>
        <w:spacing w:before="0" w:after="0" w:line="408" w:lineRule="exact"/>
        <w:ind w:left="0" w:right="0" w:firstLine="576"/>
        <w:jc w:val="left"/>
      </w:pPr>
      <w:r>
        <w:rPr/>
        <w:t xml:space="preserve">(b) Demonstrate that a strong and timely application will be submitted to the United States department of energy; and</w:t>
      </w:r>
    </w:p>
    <w:p>
      <w:pPr>
        <w:spacing w:before="0" w:after="0" w:line="408" w:lineRule="exact"/>
        <w:ind w:left="0" w:right="0" w:firstLine="576"/>
        <w:jc w:val="left"/>
      </w:pPr>
      <w:r>
        <w:rPr/>
        <w:t xml:space="preserve">(c) Include commitments from manufacturing industries, transportation, utilities, and other sectors to incorporate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 or as much thereof as may be necessary, is appropriated for the biennium ending June 30, 2023, from the renewable fuels accelerator account created in section 409 of this act to the department of commerce for the purposes of section 201 of this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UTILITIES AND TRANSPORTATION COMMISSION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December 1, 2024, the utilities and transportation commission must submit to the appropriate committees of the senate and house of representatives a report addressing the following regarding advancing the production and use of hydrogen fuel in the state:</w:t>
      </w:r>
    </w:p>
    <w:p>
      <w:pPr>
        <w:spacing w:before="0" w:after="0" w:line="408" w:lineRule="exact"/>
        <w:ind w:left="0" w:right="0" w:firstLine="576"/>
        <w:jc w:val="left"/>
      </w:pPr>
      <w:r>
        <w:rPr/>
        <w:t xml:space="preserve">(a) Whether the production and distribution of hydrogen fuels is a matter affected with the public interest in which the regulation of the rates and services should be assigned by the legislature to the utilities and transportation commission, as such regulation is provided for other public service companies such as natural gas companies;</w:t>
      </w:r>
    </w:p>
    <w:p>
      <w:pPr>
        <w:spacing w:before="0" w:after="0" w:line="408" w:lineRule="exact"/>
        <w:ind w:left="0" w:right="0" w:firstLine="576"/>
        <w:jc w:val="left"/>
      </w:pPr>
      <w:r>
        <w:rPr/>
        <w:t xml:space="preserve">(b) Whether electric utilities regulated by the commission should be required to analyze the costs and benefits of adopting special tariffs for the electrolytic production of hydrogen fuels;</w:t>
      </w:r>
    </w:p>
    <w:p>
      <w:pPr>
        <w:spacing w:before="0" w:after="0" w:line="408" w:lineRule="exact"/>
        <w:ind w:left="0" w:right="0" w:firstLine="576"/>
        <w:jc w:val="left"/>
      </w:pPr>
      <w:r>
        <w:rPr/>
        <w:t xml:space="preserve">(c) The adoption of safety standards for hydrogen fuel distribution, including ensuring consistency and clarity of standards applicable to distribution and end-use dispensing infrastructure throughout the state;</w:t>
      </w:r>
    </w:p>
    <w:p>
      <w:pPr>
        <w:spacing w:before="0" w:after="0" w:line="408" w:lineRule="exact"/>
        <w:ind w:left="0" w:right="0" w:firstLine="576"/>
        <w:jc w:val="left"/>
      </w:pPr>
      <w:r>
        <w:rPr/>
        <w:t xml:space="preserve">(d) Recommended standards for blending of hydrogen into natural gas distribution infrastructure; and</w:t>
      </w:r>
    </w:p>
    <w:p>
      <w:pPr>
        <w:spacing w:before="0" w:after="0" w:line="408" w:lineRule="exact"/>
        <w:ind w:left="0" w:right="0" w:firstLine="576"/>
        <w:jc w:val="left"/>
      </w:pPr>
      <w:r>
        <w:rPr/>
        <w:t xml:space="preserve">(e) The role that hydrogen fuel may serve as the state reduces greenhouse gas emissions from fossil natural gas, including findings and recommendations included in the commission's decarbonization inquiry required under section 143, chapter 334, Laws of 2021.</w:t>
      </w:r>
    </w:p>
    <w:p>
      <w:pPr>
        <w:spacing w:before="0" w:after="0" w:line="408" w:lineRule="exact"/>
        <w:ind w:left="0" w:right="0" w:firstLine="576"/>
        <w:jc w:val="left"/>
      </w:pPr>
      <w:r>
        <w:rPr/>
        <w:t xml:space="preserve">(2)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ELECTROLYTIC HYDROGEN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(g) renewable or electrolytic hydrogen; or (h) facilities that retain energy, storing it by chemical, thermal, mechanical, or other means for a period of time, then delivering energy after storage</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w:t>
      </w:r>
      <w:r>
        <w:t>((</w:t>
      </w:r>
      <w:r>
        <w:rPr>
          <w:strike/>
        </w:rPr>
        <w:t xml:space="preserve">three hundred fifty thousand</w:t>
      </w:r>
      <w:r>
        <w:t>))</w:t>
      </w:r>
      <w:r>
        <w:rPr/>
        <w:t xml:space="preserve"> </w:t>
      </w:r>
      <w:r>
        <w:rPr>
          <w:u w:val="single"/>
        </w:rPr>
        <w:t xml:space="preserve">350,000</w:t>
      </w:r>
      <w:r>
        <w:rPr/>
        <w:t xml:space="preserve"> kilowatts or more, measured using maximum continuous electric generating capacity, less minimum auxiliary load, at average ambient temperature and pressure, and floating thermal power plants of </w:t>
      </w:r>
      <w:r>
        <w:t>((</w:t>
      </w:r>
      <w:r>
        <w:rPr>
          <w:strike/>
        </w:rPr>
        <w:t xml:space="preserve">one hundred thousand</w:t>
      </w:r>
      <w:r>
        <w:t>))</w:t>
      </w:r>
      <w:r>
        <w:rPr/>
        <w:t xml:space="preserve"> </w:t>
      </w:r>
      <w:r>
        <w:rPr>
          <w:u w:val="single"/>
        </w:rPr>
        <w:t xml:space="preserve">100,000</w:t>
      </w:r>
      <w:r>
        <w:rPr/>
        <w:t xml:space="preserve">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w:t>
      </w:r>
      <w:r>
        <w:t>((</w:t>
      </w:r>
      <w:r>
        <w:rPr>
          <w:strike/>
        </w:rPr>
        <w:t xml:space="preserve">one hundred million</w:t>
      </w:r>
      <w:r>
        <w:t>))</w:t>
      </w:r>
      <w:r>
        <w:rPr/>
        <w:t xml:space="preserve"> </w:t>
      </w:r>
      <w:r>
        <w:rPr>
          <w:u w:val="single"/>
        </w:rPr>
        <w:t xml:space="preserve">100,000,000</w:t>
      </w:r>
      <w:r>
        <w:rPr/>
        <w:t xml:space="preserve">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w:t>
      </w:r>
      <w:r>
        <w:t>((</w:t>
      </w:r>
      <w:r>
        <w:rPr>
          <w:strike/>
        </w:rPr>
        <w:t xml:space="preserve">fifty thousand</w:t>
      </w:r>
      <w:r>
        <w:t>))</w:t>
      </w:r>
      <w:r>
        <w:rPr/>
        <w:t xml:space="preserve"> </w:t>
      </w:r>
      <w:r>
        <w:rPr>
          <w:u w:val="single"/>
        </w:rPr>
        <w:t xml:space="preserve">50,000</w:t>
      </w:r>
      <w:r>
        <w:rPr/>
        <w:t xml:space="preserve">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w:t>
      </w:r>
      <w:r>
        <w:t>((</w:t>
      </w:r>
      <w:r>
        <w:rPr>
          <w:strike/>
        </w:rPr>
        <w:t xml:space="preserve">one hundred million</w:t>
      </w:r>
      <w:r>
        <w:t>))</w:t>
      </w:r>
      <w:r>
        <w:rPr/>
        <w:t xml:space="preserve"> </w:t>
      </w:r>
      <w:r>
        <w:rPr>
          <w:u w:val="single"/>
        </w:rPr>
        <w:t xml:space="preserve">100,000,000</w:t>
      </w:r>
      <w:r>
        <w:rPr/>
        <w:t xml:space="preserve"> standard cubic feet of natural gas per day;</w:t>
      </w:r>
    </w:p>
    <w:p>
      <w:pPr>
        <w:spacing w:before="0" w:after="0" w:line="408" w:lineRule="exact"/>
        <w:ind w:left="0" w:right="0" w:firstLine="576"/>
        <w:jc w:val="left"/>
      </w:pPr>
      <w:r>
        <w:rPr/>
        <w:t xml:space="preserve">(f) Facilities capable of processing more than </w:t>
      </w:r>
      <w:r>
        <w:t>((</w:t>
      </w:r>
      <w:r>
        <w:rPr>
          <w:strike/>
        </w:rPr>
        <w:t xml:space="preserve">twenty-five thousand</w:t>
      </w:r>
      <w:r>
        <w:t>))</w:t>
      </w:r>
      <w:r>
        <w:rPr/>
        <w:t xml:space="preserve"> </w:t>
      </w:r>
      <w:r>
        <w:rPr>
          <w:u w:val="single"/>
        </w:rPr>
        <w:t xml:space="preserve">25,000</w:t>
      </w:r>
      <w:r>
        <w:rPr/>
        <w:t xml:space="preserve">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w:t>
      </w:r>
      <w:r>
        <w:t>((</w:t>
      </w:r>
      <w:r>
        <w:rPr>
          <w:strike/>
        </w:rPr>
        <w:t xml:space="preserve">one thousand five hundred</w:t>
      </w:r>
      <w:r>
        <w:t>))</w:t>
      </w:r>
      <w:r>
        <w:rPr/>
        <w:t xml:space="preserve"> </w:t>
      </w:r>
      <w:r>
        <w:rPr>
          <w:u w:val="single"/>
        </w:rPr>
        <w:t xml:space="preserve">1,500</w:t>
      </w:r>
      <w:r>
        <w:rPr/>
        <w:t xml:space="preserve"> barrels per day of refined biofuel but less than </w:t>
      </w:r>
      <w:r>
        <w:t>((</w:t>
      </w:r>
      <w:r>
        <w:rPr>
          <w:strike/>
        </w:rPr>
        <w:t xml:space="preserve">twenty-five thousand</w:t>
      </w:r>
      <w:r>
        <w:t>))</w:t>
      </w:r>
      <w:r>
        <w:rPr/>
        <w:t xml:space="preserve"> </w:t>
      </w:r>
      <w:r>
        <w:rPr>
          <w:u w:val="single"/>
        </w:rPr>
        <w:t xml:space="preserve">25,000</w:t>
      </w:r>
      <w:r>
        <w:rPr/>
        <w:t xml:space="preserve">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w:t>
      </w:r>
      <w:r>
        <w:t>((</w:t>
      </w:r>
      <w:r>
        <w:rPr>
          <w:strike/>
        </w:rPr>
        <w:t xml:space="preserve">fifteen</w:t>
      </w:r>
      <w:r>
        <w:t>))</w:t>
      </w:r>
      <w:r>
        <w:rPr/>
        <w:t xml:space="preserve"> </w:t>
      </w:r>
      <w:r>
        <w:rPr>
          <w:u w:val="single"/>
        </w:rPr>
        <w:t xml:space="preserve">15</w:t>
      </w:r>
      <w:r>
        <w:rPr/>
        <w:t xml:space="preserve">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w:t>
      </w:r>
      <w:r>
        <w:t>((</w:t>
      </w:r>
      <w:r>
        <w:rPr>
          <w:strike/>
        </w:rPr>
        <w:t xml:space="preserve">fourteen</w:t>
      </w:r>
      <w:r>
        <w:t>))</w:t>
      </w:r>
      <w:r>
        <w:rPr/>
        <w:t xml:space="preserve"> </w:t>
      </w:r>
      <w:r>
        <w:rPr>
          <w:u w:val="single"/>
        </w:rPr>
        <w:t xml:space="preserve">14</w:t>
      </w:r>
      <w:r>
        <w:rPr/>
        <w:t xml:space="preserve"> inches minimum inside diameter between valves, for the transmission of these products, with a total length of at least </w:t>
      </w:r>
      <w:r>
        <w:t>((</w:t>
      </w:r>
      <w:r>
        <w:rPr>
          <w:strike/>
        </w:rPr>
        <w:t xml:space="preserve">fifteen</w:t>
      </w:r>
      <w:r>
        <w:t>))</w:t>
      </w:r>
      <w:r>
        <w:rPr/>
        <w:t xml:space="preserve"> </w:t>
      </w:r>
      <w:r>
        <w:rPr>
          <w:u w:val="single"/>
        </w:rPr>
        <w:t xml:space="preserve">15</w:t>
      </w:r>
      <w:r>
        <w:rPr/>
        <w:t xml:space="preserve">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(23)(a) "Electrolytic hydrogen" means hydrogen produced through electrolysis.</w:t>
      </w:r>
    </w:p>
    <w:p>
      <w:pPr>
        <w:spacing w:before="0" w:after="0" w:line="408" w:lineRule="exact"/>
        <w:ind w:left="0" w:right="0" w:firstLine="576"/>
        <w:jc w:val="left"/>
      </w:pPr>
      <w:r>
        <w:rPr>
          <w:u w:val="single"/>
        </w:rPr>
        <w:t xml:space="preserve">(b)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(24)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(25) "Renewable natural gas" means a gas consisting largely of methane and other hydrocarbons derived from the decomposition of organic material in landfills, wastewater treatment facilities, and anaerobic digesters.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electrolytic hydrogen,</w:t>
      </w:r>
      <w:r>
        <w:rPr/>
        <w:t xml:space="preserve"> and renewable hydrogen and utilize the renewable natural gas</w:t>
      </w:r>
      <w:r>
        <w:rPr>
          <w:u w:val="single"/>
        </w:rPr>
        <w:t xml:space="preserve">,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electrolytic hydrogen,</w:t>
      </w:r>
      <w:r>
        <w:rPr/>
        <w:t xml:space="preserve"> or renewable hydrogen at wholesale or to an end-use customer through a pipeline directly from renewable natural gas</w:t>
      </w:r>
      <w:r>
        <w:rPr>
          <w:u w:val="single"/>
        </w:rPr>
        <w:t xml:space="preserve">, electrolytic hydrogen,</w:t>
      </w:r>
      <w:r>
        <w:rPr/>
        <w:t xml:space="preserve"> or renewable hydrogen production facilities to facilities that compress, liquefy, or dispense compressed natural gas, liquefied natural gas, </w:t>
      </w:r>
      <w:r>
        <w:rPr>
          <w:u w:val="single"/>
        </w:rPr>
        <w:t xml:space="preserve">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electrolytic hydrogen or</w:t>
      </w:r>
      <w:r>
        <w:rPr/>
        <w:t xml:space="preserve"> renewable hydrogen at wholesale or to an end-use customer in pressurized containers directly from </w:t>
      </w:r>
      <w:r>
        <w:rPr>
          <w:u w:val="single"/>
        </w:rPr>
        <w:t xml:space="preserve">electrolytic hydrogen or</w:t>
      </w:r>
      <w:r>
        <w:rPr/>
        <w:t xml:space="preserve"> renewable hydrogen production facilities to facilities that utilize </w:t>
      </w:r>
      <w:r>
        <w:rPr>
          <w:u w:val="single"/>
        </w:rPr>
        <w:t xml:space="preserve">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electrolytic hydrogen,</w:t>
      </w:r>
      <w:r>
        <w:rPr/>
        <w:t xml:space="preserve"> or renewable hydrogen facilities to provide, renewable natural gas</w:t>
      </w:r>
      <w:r>
        <w:rPr>
          <w:u w:val="single"/>
        </w:rPr>
        <w:t xml:space="preserve">,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"Electrolytic hydrogen" means hydrogen produced through electrolysis, but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"Electrolytic hydrogen" means hydrogen produced through electrolysis, but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"Electrolytic hydrogen" means hydrogen produced through electrolysis, but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2022, the tax levied under this chapter does not apply to sales of electricity made by a light and power business to an electrolytic hydrogen production business, a renewable hydrogen production business, or a business compressing, liquifying, or dispensing electrolytic hydrogen or renewable hydrogen, for 25 years from the date of commercial operation of the business, provided the commercial operation commences no later than July 1, 2032, and provided the contract for sale of electricity to the business contains the following terms:</w:t>
      </w:r>
    </w:p>
    <w:p>
      <w:pPr>
        <w:spacing w:before="0" w:after="0" w:line="408" w:lineRule="exact"/>
        <w:ind w:left="0" w:right="0" w:firstLine="576"/>
        <w:jc w:val="left"/>
      </w:pPr>
      <w:r>
        <w:rPr/>
        <w:t xml:space="preserve">(a) The electricity to be used in the electrolytic hydrogen production process, the renewable hydrogen production process, or the compression, liquification, or dispensing of the electrolytic hydrogen or renewable hydrogen is separately metered from the electricity used for general operations of the business; and</w:t>
      </w:r>
    </w:p>
    <w:p>
      <w:pPr>
        <w:spacing w:before="0" w:after="0" w:line="408" w:lineRule="exact"/>
        <w:ind w:left="0" w:right="0" w:firstLine="576"/>
        <w:jc w:val="left"/>
      </w:pPr>
      <w:r>
        <w:rPr/>
        <w:t xml:space="preserve">(b) The price charged for the electricity used in the electrolytic hydrogen production process, the renewable hydrogen production process, or the compression, liquification, or dispensing of electrolytic hydrogen or renewable hydrogen is reduced by an amount equal to the tax exemption available to the light and power business under this section.</w:t>
      </w:r>
    </w:p>
    <w:p>
      <w:pPr>
        <w:spacing w:before="0" w:after="0" w:line="408" w:lineRule="exact"/>
        <w:ind w:left="0" w:right="0" w:firstLine="576"/>
        <w:jc w:val="left"/>
      </w:pPr>
      <w:r>
        <w:rPr/>
        <w:t xml:space="preserve">(2) The exemption provided for in this section does not apply to amounts received from the remarketing or resale of electricity originally obtained by contract for the production of electrolytic hydrogen, the production of renewable hydrogen, or the compression, liquification, or dispensing of electrolytic hydrogen or renewable hydrogen.</w:t>
      </w:r>
    </w:p>
    <w:p>
      <w:pPr>
        <w:spacing w:before="0" w:after="0" w:line="408" w:lineRule="exact"/>
        <w:ind w:left="0" w:right="0" w:firstLine="576"/>
        <w:jc w:val="left"/>
      </w:pPr>
      <w:r>
        <w:rPr/>
        <w:t xml:space="preserve">(3) In order to claim an exemption under this section, a business engaged in the production of electrolytic hydrogen, the production of renewable hydrogen, or the compression, liquification, or dispensing of electrolytic hydrogen or renewable hydrogen must provide the light and power business with an exemption certificate in a form and manner prescribed by the department.</w:t>
      </w:r>
    </w:p>
    <w:p>
      <w:pPr>
        <w:spacing w:before="0" w:after="0" w:line="408" w:lineRule="exact"/>
        <w:ind w:left="0" w:right="0" w:firstLine="576"/>
        <w:jc w:val="left"/>
      </w:pPr>
      <w:r>
        <w:rPr/>
        <w:t xml:space="preserve">(4)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"Electrolytic hydrogen" means hydrogen produced through electrolysis, but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(b) "Renewable hydrogen" means hydrogen produced using renewable resources both as the source for the hydrogen and the source for the energy input into the production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407, chapter . . ., Laws of 2022 (section 407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Promote the construction and operation of renewable hydrogen and electrolytic hydrogen production and dispensing facilities in Washington; and provide tax treatment parity for electricity available to produce hydrogen from all of Washington's utilities serving the clean fuels markets, and tax treatment parity with the electricity used to charge and serve other storage technologies and transportation fuel markets. It is the legislature's intent to meet these public policy objectives by providing a public utility excise tax exemption on the sale of electricity used in the production of electrolytic hydrogen, the production of renewable hydrogen, and the compression, liquification, and dispensing of electrolytic hydrogen and renewable hydrogen, to reduce the average cost of electricity, which represents between 70 and 75 percent of the overall cost of operation of hydrogen electrolyzers and related infrastructure.</w:t>
      </w:r>
    </w:p>
    <w:p>
      <w:pPr>
        <w:spacing w:before="0" w:after="0" w:line="408" w:lineRule="exact"/>
        <w:ind w:left="0" w:right="0" w:firstLine="576"/>
        <w:jc w:val="left"/>
      </w:pPr>
      <w:r>
        <w:rPr/>
        <w:t xml:space="preserve">(3) To measure the effectiveness of the tax preferences in section 407, chapter . . ., Laws of 2022 (section 407 of this act) in achieving the public policy objectives described in subsection (2) of this section, the joint legislative audit and review committee must, using calendar year 2021 as the baseline, evaluate the annual volumetric quantity of renewable hydrogen and electrolytic hydrogen produced in the state, as well as the annual percentage of hydrogen produced in the state that is either electrolytic hydrogen or renewable hydrogen.</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and 103 of this act. Only the director of the office or the director's designee may authorize expenditures from the account.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202, and 409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77c4393918f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5d07bde3e4a46" /><Relationship Type="http://schemas.openxmlformats.org/officeDocument/2006/relationships/footer" Target="/word/footer1.xml" Id="Rc77c4393918f480a" /></Relationships>
</file>